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04C65" w14:textId="2F7A4A20" w:rsidR="00E44966" w:rsidRPr="00067D70" w:rsidRDefault="00E44966" w:rsidP="000213BB">
      <w:pPr>
        <w:pStyle w:val="Bezmezer"/>
        <w:jc w:val="center"/>
        <w:rPr>
          <w:rFonts w:ascii="Calibri" w:hAnsi="Calibri" w:cs="Calibri"/>
          <w:b/>
          <w:bCs/>
          <w:sz w:val="28"/>
          <w:szCs w:val="28"/>
        </w:rPr>
      </w:pPr>
      <w:r w:rsidRPr="00067D70">
        <w:rPr>
          <w:rFonts w:ascii="Calibri" w:hAnsi="Calibri" w:cs="Calibri"/>
          <w:b/>
          <w:bCs/>
          <w:sz w:val="28"/>
          <w:szCs w:val="28"/>
        </w:rPr>
        <w:t>OBCHODNÍ PODMÍNKY – KUPNÍ SMLOUVA</w:t>
      </w:r>
    </w:p>
    <w:p w14:paraId="336F7444" w14:textId="77777777" w:rsidR="000213BB" w:rsidRPr="000213BB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0213BB">
        <w:rPr>
          <w:rFonts w:ascii="Calibri" w:hAnsi="Calibri" w:cs="Calibri"/>
          <w:sz w:val="28"/>
          <w:szCs w:val="28"/>
        </w:rPr>
        <w:t>pro zakázku na dodávky</w:t>
      </w:r>
    </w:p>
    <w:p w14:paraId="4ECB7781" w14:textId="5425E2FF" w:rsidR="00054E8D" w:rsidRDefault="00054E8D" w:rsidP="00054E8D">
      <w:pPr>
        <w:pStyle w:val="Bezmezer"/>
        <w:jc w:val="center"/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</w:pPr>
      <w:r w:rsidRPr="00054E8D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DODÁVKA 3 KUSŮ VSTŘIKOVACÍCH LISŮ PRO SPOLEČNOST PAŇÁK PLASTY S.R.O.</w:t>
      </w:r>
    </w:p>
    <w:p w14:paraId="1CCBDE8F" w14:textId="77777777" w:rsidR="00054E8D" w:rsidRPr="00BA2F10" w:rsidRDefault="00054E8D" w:rsidP="000213BB">
      <w:pPr>
        <w:pStyle w:val="Bezmezer"/>
        <w:jc w:val="both"/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</w:pPr>
    </w:p>
    <w:p w14:paraId="6255D41E" w14:textId="6EB47A7C" w:rsidR="000213BB" w:rsidRPr="00067D70" w:rsidRDefault="00693102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  <w:r w:rsidRPr="00067D70">
        <w:rPr>
          <w:rFonts w:ascii="Calibri" w:hAnsi="Calibri" w:cs="Calibri"/>
          <w:bCs/>
          <w:sz w:val="22"/>
          <w:szCs w:val="22"/>
        </w:rPr>
        <w:t xml:space="preserve">Dále označené smluvní strany uzavírají tuto </w:t>
      </w:r>
      <w:r w:rsidR="000213BB">
        <w:rPr>
          <w:rFonts w:ascii="Calibri" w:hAnsi="Calibri" w:cs="Calibri"/>
          <w:bCs/>
          <w:sz w:val="22"/>
          <w:szCs w:val="22"/>
        </w:rPr>
        <w:t>k</w:t>
      </w:r>
      <w:r w:rsidR="000213BB" w:rsidRPr="000213BB">
        <w:rPr>
          <w:rFonts w:ascii="Calibri" w:hAnsi="Calibri" w:cs="Calibri"/>
          <w:bCs/>
          <w:sz w:val="22"/>
          <w:szCs w:val="22"/>
        </w:rPr>
        <w:t>upní smlouv</w:t>
      </w:r>
      <w:r>
        <w:rPr>
          <w:rFonts w:ascii="Calibri" w:hAnsi="Calibri" w:cs="Calibri"/>
          <w:bCs/>
          <w:sz w:val="22"/>
          <w:szCs w:val="22"/>
        </w:rPr>
        <w:t>u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(dále jen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kupní smlouva</w:t>
      </w:r>
      <w:r>
        <w:rPr>
          <w:rFonts w:ascii="Calibri" w:hAnsi="Calibri" w:cs="Calibri"/>
          <w:bCs/>
          <w:sz w:val="22"/>
          <w:szCs w:val="22"/>
        </w:rPr>
        <w:t xml:space="preserve"> nebo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smlouva</w:t>
      </w:r>
      <w:r>
        <w:rPr>
          <w:rFonts w:ascii="Calibri" w:hAnsi="Calibri" w:cs="Calibri"/>
          <w:bCs/>
          <w:sz w:val="22"/>
          <w:szCs w:val="22"/>
        </w:rPr>
        <w:t xml:space="preserve">) </w:t>
      </w:r>
      <w:r w:rsidR="000213BB">
        <w:rPr>
          <w:rFonts w:ascii="Calibri" w:hAnsi="Calibri" w:cs="Calibri"/>
          <w:sz w:val="22"/>
          <w:szCs w:val="22"/>
        </w:rPr>
        <w:t>po</w:t>
      </w:r>
      <w:r w:rsidR="000213BB" w:rsidRPr="000213BB">
        <w:rPr>
          <w:rFonts w:ascii="Calibri" w:hAnsi="Calibri" w:cs="Calibri"/>
          <w:sz w:val="22"/>
          <w:szCs w:val="22"/>
        </w:rPr>
        <w:t xml:space="preserve">dle </w:t>
      </w:r>
      <w:r w:rsidR="000213BB">
        <w:rPr>
          <w:rFonts w:ascii="Calibri" w:hAnsi="Calibri" w:cs="Calibri"/>
          <w:sz w:val="22"/>
          <w:szCs w:val="22"/>
        </w:rPr>
        <w:t xml:space="preserve">ustanovení </w:t>
      </w:r>
      <w:r w:rsidR="000213BB" w:rsidRPr="000213BB">
        <w:rPr>
          <w:rFonts w:ascii="Calibri" w:hAnsi="Calibri" w:cs="Calibr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="000213BB" w:rsidRPr="000213BB">
          <w:rPr>
            <w:rFonts w:ascii="Calibri" w:hAnsi="Calibri" w:cs="Calibri"/>
            <w:sz w:val="22"/>
            <w:szCs w:val="22"/>
          </w:rPr>
          <w:t>2079 a</w:t>
        </w:r>
      </w:smartTag>
      <w:r w:rsidR="000213BB" w:rsidRPr="000213BB">
        <w:rPr>
          <w:rFonts w:ascii="Calibri" w:hAnsi="Calibri" w:cs="Calibri"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násl</w:t>
      </w:r>
      <w:r w:rsidR="000213BB" w:rsidRPr="000213BB">
        <w:rPr>
          <w:rFonts w:ascii="Calibri" w:hAnsi="Calibri" w:cs="Calibri"/>
          <w:sz w:val="22"/>
          <w:szCs w:val="22"/>
        </w:rPr>
        <w:t xml:space="preserve">. zákona č. 89/2012 Sb., </w:t>
      </w:r>
      <w:r w:rsidR="000213BB" w:rsidRPr="000213BB">
        <w:rPr>
          <w:rFonts w:ascii="Calibri" w:hAnsi="Calibri" w:cs="Calibri"/>
          <w:bCs/>
          <w:sz w:val="22"/>
          <w:szCs w:val="22"/>
        </w:rPr>
        <w:t>občanského</w:t>
      </w:r>
      <w:r w:rsidR="000213BB" w:rsidRPr="000213BB">
        <w:rPr>
          <w:rFonts w:ascii="Calibri" w:hAnsi="Calibri" w:cs="Calibri"/>
          <w:sz w:val="22"/>
          <w:szCs w:val="22"/>
        </w:rPr>
        <w:t xml:space="preserve"> zákoníku, ve znění pozdějších předpisů (dále jen </w:t>
      </w:r>
      <w:r w:rsidR="000213BB" w:rsidRPr="000213BB">
        <w:rPr>
          <w:rFonts w:ascii="Calibri" w:hAnsi="Calibri" w:cs="Calibri"/>
          <w:b/>
          <w:bCs/>
          <w:sz w:val="22"/>
          <w:szCs w:val="22"/>
        </w:rPr>
        <w:t>občanský zákoník</w:t>
      </w:r>
      <w:r w:rsidR="000213BB" w:rsidRPr="000213B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která</w:t>
      </w:r>
      <w:r w:rsidR="000213BB">
        <w:rPr>
          <w:rFonts w:ascii="Calibri" w:hAnsi="Calibri" w:cs="Calibri"/>
          <w:sz w:val="22"/>
          <w:szCs w:val="22"/>
        </w:rPr>
        <w:t xml:space="preserve"> je zároveň o</w:t>
      </w:r>
      <w:r w:rsidR="00E44966" w:rsidRPr="00067D70">
        <w:rPr>
          <w:rFonts w:ascii="Calibri" w:hAnsi="Calibri" w:cs="Calibri"/>
          <w:bCs/>
          <w:sz w:val="22"/>
          <w:szCs w:val="22"/>
        </w:rPr>
        <w:t>bchodní</w:t>
      </w:r>
      <w:r w:rsidR="000213BB" w:rsidRPr="00067D70">
        <w:rPr>
          <w:rFonts w:ascii="Calibri" w:hAnsi="Calibri" w:cs="Calibri"/>
          <w:bCs/>
          <w:sz w:val="22"/>
          <w:szCs w:val="22"/>
        </w:rPr>
        <w:t>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podmínk</w:t>
      </w:r>
      <w:r w:rsidR="000213BB" w:rsidRPr="00067D70">
        <w:rPr>
          <w:rFonts w:ascii="Calibri" w:hAnsi="Calibri" w:cs="Calibri"/>
          <w:bCs/>
          <w:sz w:val="22"/>
          <w:szCs w:val="22"/>
        </w:rPr>
        <w:t>ami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ve smyslu </w:t>
      </w:r>
      <w:r w:rsidR="000213BB" w:rsidRPr="00067D70">
        <w:rPr>
          <w:rFonts w:ascii="Calibri" w:hAnsi="Calibri" w:cs="Calibri"/>
          <w:bCs/>
          <w:sz w:val="22"/>
          <w:szCs w:val="22"/>
        </w:rPr>
        <w:t xml:space="preserve">ustanovení </w:t>
      </w:r>
      <w:r w:rsidR="00E44966" w:rsidRPr="00067D70">
        <w:rPr>
          <w:rFonts w:ascii="Calibri" w:hAnsi="Calibri" w:cs="Calibri"/>
          <w:bCs/>
          <w:sz w:val="22"/>
          <w:szCs w:val="22"/>
        </w:rPr>
        <w:t>§ 37 odst</w:t>
      </w:r>
      <w:r w:rsidR="000213BB" w:rsidRPr="00067D70">
        <w:rPr>
          <w:rFonts w:ascii="Calibri" w:hAnsi="Calibri" w:cs="Calibri"/>
          <w:bCs/>
          <w:sz w:val="22"/>
          <w:szCs w:val="22"/>
        </w:rPr>
        <w:t>. </w:t>
      </w:r>
      <w:r w:rsidR="00E44966" w:rsidRPr="00067D70">
        <w:rPr>
          <w:rFonts w:ascii="Calibri" w:hAnsi="Calibri" w:cs="Calibri"/>
          <w:bCs/>
          <w:sz w:val="22"/>
          <w:szCs w:val="22"/>
        </w:rPr>
        <w:t>1 písm</w:t>
      </w:r>
      <w:r w:rsidR="000213BB" w:rsidRPr="00067D70">
        <w:rPr>
          <w:rFonts w:ascii="Calibri" w:hAnsi="Calibri" w:cs="Calibri"/>
          <w:bCs/>
          <w:sz w:val="22"/>
          <w:szCs w:val="22"/>
        </w:rPr>
        <w:t>.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c) zákona č.</w:t>
      </w:r>
      <w:r w:rsidR="000213BB" w:rsidRPr="00067D70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134/2016 Sb.</w:t>
      </w:r>
      <w:r w:rsidR="000213BB" w:rsidRPr="00067D70">
        <w:rPr>
          <w:rFonts w:ascii="Calibri" w:hAnsi="Calibri" w:cs="Calibri"/>
          <w:bCs/>
          <w:sz w:val="22"/>
          <w:szCs w:val="22"/>
        </w:rPr>
        <w:t>,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o</w:t>
      </w:r>
      <w:r w:rsidR="00A86E9B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, ve znění pozdějších předpisů (</w:t>
      </w:r>
      <w:r w:rsidR="000213BB" w:rsidRPr="000213BB">
        <w:rPr>
          <w:rFonts w:ascii="Calibri" w:hAnsi="Calibri" w:cs="Calibri"/>
          <w:sz w:val="22"/>
          <w:szCs w:val="22"/>
        </w:rPr>
        <w:t xml:space="preserve">dále jen </w:t>
      </w:r>
      <w:r w:rsidR="000213BB">
        <w:rPr>
          <w:rFonts w:ascii="Calibri" w:hAnsi="Calibri" w:cs="Calibri"/>
          <w:b/>
          <w:bCs/>
          <w:sz w:val="22"/>
          <w:szCs w:val="22"/>
        </w:rPr>
        <w:t>zákon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).</w:t>
      </w:r>
      <w:r w:rsidR="000213BB" w:rsidRPr="000213BB">
        <w:t xml:space="preserve">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Objednatel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>
        <w:rPr>
          <w:rFonts w:ascii="Calibri" w:hAnsi="Calibri" w:cs="Calibri"/>
          <w:bCs/>
          <w:sz w:val="22"/>
          <w:szCs w:val="22"/>
        </w:rPr>
        <w:t xml:space="preserve">není zadavatelem ve smyslu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</w:t>
      </w:r>
      <w:r w:rsidR="000213BB">
        <w:rPr>
          <w:rFonts w:ascii="Calibri" w:hAnsi="Calibri" w:cs="Calibri"/>
          <w:b/>
          <w:i/>
          <w:iCs/>
          <w:sz w:val="22"/>
          <w:szCs w:val="22"/>
        </w:rPr>
        <w:t>a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 xml:space="preserve">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, a proto 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používá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pouze jako podpůrnou norm</w:t>
      </w:r>
      <w:r w:rsidR="000213BB">
        <w:rPr>
          <w:rFonts w:ascii="Calibri" w:hAnsi="Calibri" w:cs="Calibri"/>
          <w:bCs/>
          <w:sz w:val="22"/>
          <w:szCs w:val="22"/>
        </w:rPr>
        <w:t>u, aby docílil co nejvyšší otevřenosti a transparentnosti veřejné zakázky.</w:t>
      </w:r>
    </w:p>
    <w:p w14:paraId="11B75F23" w14:textId="77777777" w:rsidR="000213BB" w:rsidRPr="00067D70" w:rsidRDefault="000213BB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</w:p>
    <w:p w14:paraId="42C98C32" w14:textId="77777777" w:rsidR="00E44966" w:rsidRPr="00067D70" w:rsidRDefault="000213BB" w:rsidP="000213BB">
      <w:pPr>
        <w:pStyle w:val="Bezmezer"/>
        <w:jc w:val="both"/>
        <w:rPr>
          <w:rFonts w:ascii="Calibri" w:hAnsi="Calibri" w:cs="Calibri"/>
          <w:b/>
          <w:sz w:val="22"/>
          <w:szCs w:val="22"/>
        </w:rPr>
      </w:pPr>
      <w:r w:rsidRPr="00067D70">
        <w:rPr>
          <w:rFonts w:ascii="Calibri" w:hAnsi="Calibri" w:cs="Calibri"/>
          <w:b/>
          <w:sz w:val="22"/>
          <w:szCs w:val="22"/>
        </w:rPr>
        <w:t xml:space="preserve">1. </w:t>
      </w:r>
      <w:r w:rsidRPr="00067D70">
        <w:rPr>
          <w:rFonts w:ascii="Calibri" w:hAnsi="Calibri" w:cs="Calibri"/>
          <w:b/>
        </w:rPr>
        <w:t>SMLUVNÍ STRANY</w:t>
      </w:r>
    </w:p>
    <w:p w14:paraId="491422C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b/>
          <w:sz w:val="10"/>
          <w:szCs w:val="10"/>
        </w:rPr>
      </w:pPr>
    </w:p>
    <w:p w14:paraId="0C0E0F6F" w14:textId="77777777" w:rsidR="00BA2F10" w:rsidRDefault="00BA2F10" w:rsidP="00BA2F10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067D70">
        <w:rPr>
          <w:rFonts w:ascii="Calibri" w:hAnsi="Calibri" w:cs="Calibri"/>
          <w:bCs/>
        </w:rPr>
        <w:t>Objednatel:</w:t>
      </w:r>
      <w:r w:rsidRPr="00067D70">
        <w:rPr>
          <w:rFonts w:ascii="Calibri" w:hAnsi="Calibri" w:cs="Calibri"/>
          <w:bCs/>
        </w:rPr>
        <w:tab/>
      </w:r>
      <w:r w:rsidRPr="00065C42">
        <w:rPr>
          <w:rFonts w:asciiTheme="minorHAnsi" w:hAnsiTheme="minorHAnsi" w:cstheme="minorHAnsi"/>
        </w:rPr>
        <w:t>PAŇÁK PLASTY s.r.o.</w:t>
      </w:r>
    </w:p>
    <w:p w14:paraId="1272C009" w14:textId="77777777" w:rsidR="00BA2F10" w:rsidRPr="008F030D" w:rsidRDefault="00BA2F10" w:rsidP="00BA2F10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 xml:space="preserve">sídlo: </w:t>
      </w:r>
      <w:r w:rsidRPr="008F030D">
        <w:rPr>
          <w:rFonts w:asciiTheme="minorHAnsi" w:hAnsiTheme="minorHAnsi" w:cstheme="minorHAnsi"/>
        </w:rPr>
        <w:tab/>
      </w:r>
      <w:r w:rsidRPr="00065C42">
        <w:rPr>
          <w:rFonts w:asciiTheme="minorHAnsi" w:hAnsiTheme="minorHAnsi" w:cstheme="minorHAnsi"/>
        </w:rPr>
        <w:t>Mnichov 233, 793 26 Vrbno pod Pradědem</w:t>
      </w:r>
    </w:p>
    <w:p w14:paraId="573DE146" w14:textId="77777777" w:rsidR="00BA2F10" w:rsidRPr="008F030D" w:rsidRDefault="00BA2F10" w:rsidP="00BA2F10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zastoupený:</w:t>
      </w:r>
      <w:r w:rsidRPr="008F030D">
        <w:rPr>
          <w:rFonts w:asciiTheme="minorHAnsi" w:hAnsiTheme="minorHAnsi" w:cstheme="minorHAnsi"/>
        </w:rPr>
        <w:tab/>
      </w:r>
      <w:r w:rsidRPr="00065C42">
        <w:rPr>
          <w:rStyle w:val="FontStyle24"/>
          <w:rFonts w:asciiTheme="minorHAnsi" w:hAnsiTheme="minorHAnsi" w:cstheme="minorHAnsi"/>
          <w:sz w:val="24"/>
          <w:szCs w:val="24"/>
        </w:rPr>
        <w:t>Ing. František Křenek</w:t>
      </w:r>
      <w:r w:rsidRPr="00C15206">
        <w:rPr>
          <w:rStyle w:val="FontStyle24"/>
          <w:rFonts w:asciiTheme="minorHAnsi" w:hAnsiTheme="minorHAnsi" w:cstheme="minorHAnsi"/>
          <w:sz w:val="24"/>
          <w:szCs w:val="24"/>
        </w:rPr>
        <w:t>, jednatel</w:t>
      </w:r>
    </w:p>
    <w:p w14:paraId="7BF8299F" w14:textId="77777777" w:rsidR="00BA2F10" w:rsidRPr="008F030D" w:rsidRDefault="00BA2F10" w:rsidP="00BA2F10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ve věcech technických oprávněn jednat:</w:t>
      </w:r>
      <w:r w:rsidRPr="008F030D">
        <w:rPr>
          <w:rFonts w:asciiTheme="minorHAnsi" w:hAnsiTheme="minorHAnsi" w:cstheme="minorHAnsi"/>
        </w:rPr>
        <w:tab/>
      </w:r>
      <w:r w:rsidRPr="00065C42">
        <w:rPr>
          <w:rStyle w:val="FontStyle24"/>
          <w:rFonts w:asciiTheme="minorHAnsi" w:hAnsiTheme="minorHAnsi" w:cstheme="minorHAnsi"/>
          <w:sz w:val="24"/>
          <w:szCs w:val="24"/>
        </w:rPr>
        <w:t>Ing. František Křenek</w:t>
      </w:r>
      <w:r w:rsidRPr="00C15206">
        <w:rPr>
          <w:rStyle w:val="FontStyle24"/>
          <w:rFonts w:asciiTheme="minorHAnsi" w:hAnsiTheme="minorHAnsi" w:cstheme="minorHAnsi"/>
          <w:sz w:val="24"/>
          <w:szCs w:val="24"/>
        </w:rPr>
        <w:t>, jednatel</w:t>
      </w:r>
    </w:p>
    <w:p w14:paraId="7A61A7E1" w14:textId="77777777" w:rsidR="00BA2F10" w:rsidRPr="008F030D" w:rsidRDefault="00BA2F10" w:rsidP="00BA2F10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IČ:</w:t>
      </w:r>
      <w:r w:rsidRPr="008F030D">
        <w:rPr>
          <w:rFonts w:asciiTheme="minorHAnsi" w:hAnsiTheme="minorHAnsi" w:cstheme="minorHAnsi"/>
        </w:rPr>
        <w:tab/>
      </w:r>
      <w:r w:rsidRPr="00065C42">
        <w:rPr>
          <w:rFonts w:asciiTheme="minorHAnsi" w:hAnsiTheme="minorHAnsi" w:cstheme="minorHAnsi"/>
          <w:color w:val="333333"/>
          <w:shd w:val="clear" w:color="auto" w:fill="FFFFFF"/>
        </w:rPr>
        <w:t>28580061</w:t>
      </w:r>
    </w:p>
    <w:p w14:paraId="0F724AF8" w14:textId="77777777" w:rsidR="00BA2F10" w:rsidRPr="008F030D" w:rsidRDefault="00BA2F10" w:rsidP="00BA2F10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DIČ:</w:t>
      </w:r>
      <w:r w:rsidRPr="008F030D">
        <w:rPr>
          <w:rFonts w:asciiTheme="minorHAnsi" w:hAnsiTheme="minorHAnsi" w:cstheme="minorHAnsi"/>
        </w:rPr>
        <w:tab/>
      </w:r>
      <w:r w:rsidRPr="008F030D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CZ</w:t>
      </w:r>
      <w:r w:rsidRPr="00065C42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28580061</w:t>
      </w:r>
    </w:p>
    <w:p w14:paraId="2EB2B2AF" w14:textId="77777777" w:rsidR="00BA2F10" w:rsidRPr="008F030D" w:rsidRDefault="00BA2F10" w:rsidP="00BA2F10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bankovní spojení:</w:t>
      </w:r>
      <w:r w:rsidRPr="008F030D">
        <w:rPr>
          <w:rFonts w:asciiTheme="minorHAnsi" w:hAnsiTheme="minorHAnsi" w:cstheme="minorHAnsi"/>
        </w:rPr>
        <w:tab/>
      </w:r>
      <w:r w:rsidRPr="00FB2ABD">
        <w:rPr>
          <w:rFonts w:asciiTheme="minorHAnsi" w:hAnsiTheme="minorHAnsi" w:cstheme="minorHAnsi"/>
        </w:rPr>
        <w:t>Komerční banka, a. s.</w:t>
      </w:r>
    </w:p>
    <w:p w14:paraId="187DABF5" w14:textId="77777777" w:rsidR="00BA2F10" w:rsidRPr="008F030D" w:rsidRDefault="00BA2F10" w:rsidP="00BA2F10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  <w:snapToGrid w:val="0"/>
        </w:rPr>
      </w:pPr>
      <w:r w:rsidRPr="008F030D">
        <w:rPr>
          <w:rFonts w:asciiTheme="minorHAnsi" w:hAnsiTheme="minorHAnsi" w:cstheme="minorHAnsi"/>
        </w:rPr>
        <w:t>č. účtu:</w:t>
      </w:r>
      <w:r w:rsidRPr="008F030D">
        <w:rPr>
          <w:rFonts w:asciiTheme="minorHAnsi" w:hAnsiTheme="minorHAnsi" w:cstheme="minorHAnsi"/>
        </w:rPr>
        <w:tab/>
      </w:r>
      <w:r w:rsidRPr="00065C42">
        <w:rPr>
          <w:rFonts w:asciiTheme="minorHAnsi" w:hAnsiTheme="minorHAnsi" w:cstheme="minorHAnsi"/>
          <w:color w:val="222222"/>
        </w:rPr>
        <w:t>43- 4209130277/0100</w:t>
      </w:r>
    </w:p>
    <w:p w14:paraId="196C47A2" w14:textId="5A3A1E42" w:rsidR="00745CCF" w:rsidRDefault="00745CCF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6CB2AC4B" w14:textId="592F91E0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1D88AFEF" w14:textId="77777777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(dále jen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kupující</w:t>
      </w:r>
      <w:r w:rsidRPr="00067D70">
        <w:rPr>
          <w:rFonts w:ascii="Calibri" w:hAnsi="Calibri" w:cs="Calibri"/>
        </w:rPr>
        <w:t>)</w:t>
      </w:r>
    </w:p>
    <w:p w14:paraId="57743242" w14:textId="413CCD97" w:rsidR="00E44966" w:rsidRPr="00067D70" w:rsidRDefault="00E44966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</w:p>
    <w:p w14:paraId="1FB900E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Zhotovitel: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7650347" w14:textId="77777777" w:rsidR="00E44966" w:rsidRPr="00067D70" w:rsidRDefault="000A2557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93B6E59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804FE9D" w14:textId="77777777" w:rsidR="000A2557" w:rsidRPr="000A2557" w:rsidRDefault="000A2557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A2557">
        <w:rPr>
          <w:rFonts w:ascii="Calibri" w:hAnsi="Calibri" w:cs="Calibri"/>
        </w:rPr>
        <w:t>ve věcech technických oprávněn jednat:</w:t>
      </w:r>
      <w:r w:rsidRPr="000A2557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2A87BF2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0CF7EF67" w14:textId="7337BE9E" w:rsidR="000A2557" w:rsidRPr="000A2557" w:rsidRDefault="00E44966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EA7F9C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bankovní spojení: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2D269D24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č. účtu: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3D6730FD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ACF3B9E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(dále také jen</w:t>
      </w:r>
      <w:r w:rsidR="000C55B0" w:rsidRPr="00067D70">
        <w:rPr>
          <w:rFonts w:ascii="Calibri" w:hAnsi="Calibri" w:cs="Calibri"/>
        </w:rPr>
        <w:t xml:space="preserve"> </w:t>
      </w:r>
      <w:r w:rsidR="000C55B0" w:rsidRPr="00067D70">
        <w:rPr>
          <w:rFonts w:ascii="Calibri" w:hAnsi="Calibri" w:cs="Calibri"/>
          <w:b/>
          <w:bCs/>
          <w:i/>
          <w:iCs/>
        </w:rPr>
        <w:t>z</w:t>
      </w:r>
      <w:r w:rsidRPr="00067D70">
        <w:rPr>
          <w:rFonts w:ascii="Calibri" w:hAnsi="Calibri" w:cs="Calibri"/>
          <w:b/>
          <w:bCs/>
          <w:i/>
          <w:iCs/>
        </w:rPr>
        <w:t>hotovitel</w:t>
      </w:r>
      <w:r w:rsidRPr="00067D70">
        <w:rPr>
          <w:rFonts w:ascii="Calibri" w:hAnsi="Calibri" w:cs="Calibri"/>
        </w:rPr>
        <w:t xml:space="preserve"> nebo </w:t>
      </w:r>
      <w:r w:rsidR="000C55B0" w:rsidRPr="00067D70">
        <w:rPr>
          <w:rFonts w:ascii="Calibri" w:hAnsi="Calibri" w:cs="Calibri"/>
          <w:b/>
          <w:bCs/>
          <w:i/>
          <w:iCs/>
        </w:rPr>
        <w:t>p</w:t>
      </w:r>
      <w:r w:rsidRPr="00067D70">
        <w:rPr>
          <w:rFonts w:ascii="Calibri" w:hAnsi="Calibri" w:cs="Calibri"/>
          <w:b/>
          <w:bCs/>
          <w:i/>
          <w:iCs/>
        </w:rPr>
        <w:t>rodávající</w:t>
      </w:r>
      <w:r w:rsidRPr="00067D70">
        <w:rPr>
          <w:rFonts w:ascii="Calibri" w:hAnsi="Calibri" w:cs="Calibri"/>
        </w:rPr>
        <w:t>)</w:t>
      </w:r>
    </w:p>
    <w:p w14:paraId="3B2EF0D8" w14:textId="77777777" w:rsidR="00693102" w:rsidRPr="00067D70" w:rsidRDefault="00693102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12DA5D26" w14:textId="77777777" w:rsidR="00693102" w:rsidRPr="00693102" w:rsidRDefault="00693102" w:rsidP="00693102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693102">
        <w:rPr>
          <w:rFonts w:ascii="Calibri" w:hAnsi="Calibri" w:cs="Calibri"/>
        </w:rPr>
        <w:t>(</w:t>
      </w:r>
      <w:r>
        <w:rPr>
          <w:rFonts w:ascii="Calibri" w:hAnsi="Calibri" w:cs="Calibri"/>
        </w:rPr>
        <w:t>obě smluvní strany společně dále</w:t>
      </w:r>
      <w:r w:rsidRPr="00693102">
        <w:rPr>
          <w:rFonts w:ascii="Calibri" w:hAnsi="Calibri" w:cs="Calibri"/>
        </w:rPr>
        <w:t xml:space="preserve"> jen</w:t>
      </w:r>
      <w:r>
        <w:rPr>
          <w:rFonts w:ascii="Calibri" w:hAnsi="Calibri" w:cs="Calibri"/>
        </w:rPr>
        <w:t xml:space="preserve"> jako</w:t>
      </w:r>
      <w:r w:rsidRPr="00693102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smluvní strany </w:t>
      </w:r>
      <w:r w:rsidRPr="00693102">
        <w:rPr>
          <w:rFonts w:ascii="Calibri" w:hAnsi="Calibri" w:cs="Calibri"/>
        </w:rPr>
        <w:t xml:space="preserve">nebo </w:t>
      </w:r>
      <w:r>
        <w:rPr>
          <w:rFonts w:ascii="Calibri" w:hAnsi="Calibri" w:cs="Calibri"/>
          <w:b/>
          <w:bCs/>
          <w:i/>
          <w:iCs/>
        </w:rPr>
        <w:t>strany</w:t>
      </w:r>
      <w:r w:rsidRPr="00693102">
        <w:rPr>
          <w:rFonts w:ascii="Calibri" w:hAnsi="Calibri" w:cs="Calibri"/>
        </w:rPr>
        <w:t>)</w:t>
      </w:r>
    </w:p>
    <w:p w14:paraId="5E3423A4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1482432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2. ROZSAH PŘEDMĚTU SMLOUVY</w:t>
      </w:r>
    </w:p>
    <w:p w14:paraId="17A14EE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225DE637" w14:textId="41ED09A9" w:rsidR="000C55B0" w:rsidRPr="00EB7204" w:rsidRDefault="000C55B0" w:rsidP="00EB7204">
      <w:pPr>
        <w:pStyle w:val="Style7"/>
        <w:widowControl/>
        <w:spacing w:before="120" w:line="273" w:lineRule="exact"/>
        <w:ind w:left="567" w:hanging="567"/>
        <w:rPr>
          <w:rFonts w:ascii="Calibri" w:hAnsi="Calibri"/>
          <w:sz w:val="22"/>
          <w:szCs w:val="22"/>
        </w:rPr>
      </w:pPr>
      <w:r w:rsidRPr="00067D70">
        <w:rPr>
          <w:rFonts w:ascii="Calibri" w:hAnsi="Calibri" w:cs="Calibri"/>
        </w:rPr>
        <w:t>2.1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Z</w:t>
      </w:r>
      <w:r w:rsidR="00E44966" w:rsidRPr="00067D70">
        <w:rPr>
          <w:rFonts w:ascii="Calibri" w:hAnsi="Calibri" w:cs="Calibri"/>
          <w:snapToGrid w:val="0"/>
        </w:rPr>
        <w:t xml:space="preserve">a podmínek dohodnutých v této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smlouvě</w:t>
      </w:r>
      <w:r w:rsidR="00E44966" w:rsidRPr="00067D70">
        <w:rPr>
          <w:rFonts w:ascii="Calibri" w:hAnsi="Calibri" w:cs="Calibri"/>
          <w:snapToGrid w:val="0"/>
        </w:rPr>
        <w:t xml:space="preserve"> se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zavazuje dodat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objednate</w:t>
      </w:r>
      <w:r w:rsidR="00E44966" w:rsidRPr="00F53DFE">
        <w:rPr>
          <w:rFonts w:ascii="Calibri" w:hAnsi="Calibri" w:cs="Calibri"/>
          <w:b/>
          <w:bCs/>
          <w:i/>
          <w:iCs/>
          <w:snapToGrid w:val="0"/>
        </w:rPr>
        <w:t>li</w:t>
      </w:r>
      <w:r w:rsidR="00E44966" w:rsidRPr="00F53DFE">
        <w:rPr>
          <w:rFonts w:ascii="Calibri" w:hAnsi="Calibri" w:cs="Calibri"/>
        </w:rPr>
        <w:t xml:space="preserve"> </w:t>
      </w:r>
      <w:r w:rsidR="00452479">
        <w:rPr>
          <w:rFonts w:ascii="Calibri" w:hAnsi="Calibri" w:cs="Calibri"/>
          <w:snapToGrid w:val="0"/>
        </w:rPr>
        <w:t>3</w:t>
      </w:r>
      <w:r w:rsidR="00232125" w:rsidRPr="00232125">
        <w:rPr>
          <w:rFonts w:ascii="Calibri" w:hAnsi="Calibri" w:cs="Calibri"/>
          <w:snapToGrid w:val="0"/>
        </w:rPr>
        <w:t xml:space="preserve"> ks nových vstřikovacích lisů </w:t>
      </w:r>
      <w:r w:rsidR="00D45916">
        <w:rPr>
          <w:rFonts w:ascii="Calibri" w:hAnsi="Calibri" w:cs="Calibri"/>
          <w:snapToGrid w:val="0"/>
        </w:rPr>
        <w:t>(</w:t>
      </w:r>
      <w:r w:rsidR="00E44966" w:rsidRPr="00067D70">
        <w:rPr>
          <w:rFonts w:ascii="Calibri" w:hAnsi="Calibri" w:cs="Calibri"/>
          <w:snapToGrid w:val="0"/>
        </w:rPr>
        <w:t xml:space="preserve">dále uváděno </w:t>
      </w:r>
      <w:r w:rsidR="000A2557" w:rsidRPr="00067D70">
        <w:rPr>
          <w:rFonts w:ascii="Calibri" w:hAnsi="Calibri" w:cs="Calibri"/>
          <w:snapToGrid w:val="0"/>
        </w:rPr>
        <w:t xml:space="preserve">společně </w:t>
      </w:r>
      <w:r w:rsidR="00E44966" w:rsidRPr="00067D70">
        <w:rPr>
          <w:rFonts w:ascii="Calibri" w:hAnsi="Calibri" w:cs="Calibri"/>
          <w:snapToGrid w:val="0"/>
        </w:rPr>
        <w:t xml:space="preserve">jako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zboží</w:t>
      </w:r>
      <w:r w:rsidR="00E44966" w:rsidRPr="00067D70">
        <w:rPr>
          <w:rFonts w:ascii="Calibri" w:hAnsi="Calibri" w:cs="Calibri"/>
          <w:snapToGrid w:val="0"/>
        </w:rPr>
        <w:t xml:space="preserve">). </w:t>
      </w:r>
      <w:r w:rsidR="00E44966" w:rsidRPr="00067D70">
        <w:rPr>
          <w:rFonts w:ascii="Calibri" w:hAnsi="Calibri" w:cs="Calibri"/>
        </w:rPr>
        <w:t xml:space="preserve">Předmětem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a těchto obchodních podmínek je dodávka zboží pro veřejnou </w:t>
      </w:r>
      <w:r w:rsidR="00E44966" w:rsidRPr="00EB7204">
        <w:rPr>
          <w:rFonts w:ascii="Calibri" w:hAnsi="Calibri" w:cs="Calibri"/>
        </w:rPr>
        <w:t xml:space="preserve">zakázku </w:t>
      </w:r>
      <w:r w:rsidR="00EB7204" w:rsidRPr="00EB7204">
        <w:rPr>
          <w:rStyle w:val="FontStyle24"/>
          <w:rFonts w:ascii="Calibri" w:hAnsi="Calibri" w:cs="Calibri"/>
          <w:sz w:val="24"/>
          <w:szCs w:val="24"/>
        </w:rPr>
        <w:t>„</w:t>
      </w:r>
      <w:r w:rsidR="00452479" w:rsidRPr="00452479">
        <w:rPr>
          <w:rFonts w:asciiTheme="minorHAnsi" w:hAnsiTheme="minorHAnsi" w:cstheme="minorHAnsi"/>
          <w:color w:val="222222"/>
          <w:shd w:val="clear" w:color="auto" w:fill="FFFFFF"/>
        </w:rPr>
        <w:t xml:space="preserve">Dodávka 3 kusů vstřikovacích lisů pro společnost </w:t>
      </w:r>
      <w:proofErr w:type="spellStart"/>
      <w:r w:rsidR="00452479" w:rsidRPr="00452479">
        <w:rPr>
          <w:rFonts w:asciiTheme="minorHAnsi" w:hAnsiTheme="minorHAnsi" w:cstheme="minorHAnsi"/>
          <w:color w:val="222222"/>
          <w:shd w:val="clear" w:color="auto" w:fill="FFFFFF"/>
        </w:rPr>
        <w:t>Paňák</w:t>
      </w:r>
      <w:proofErr w:type="spellEnd"/>
      <w:r w:rsidR="00452479" w:rsidRPr="00452479">
        <w:rPr>
          <w:rFonts w:asciiTheme="minorHAnsi" w:hAnsiTheme="minorHAnsi" w:cstheme="minorHAnsi"/>
          <w:color w:val="222222"/>
          <w:shd w:val="clear" w:color="auto" w:fill="FFFFFF"/>
        </w:rPr>
        <w:t xml:space="preserve"> Plasty s.r.o.</w:t>
      </w:r>
      <w:r w:rsidR="00EB7204" w:rsidRPr="00EB7204">
        <w:rPr>
          <w:rFonts w:asciiTheme="minorHAnsi" w:hAnsiTheme="minorHAnsi" w:cstheme="minorHAnsi"/>
        </w:rPr>
        <w:t>“</w:t>
      </w:r>
      <w:r w:rsidR="00E44966" w:rsidRPr="00067D70">
        <w:rPr>
          <w:rFonts w:ascii="Calibri" w:hAnsi="Calibri" w:cs="Calibri"/>
        </w:rPr>
        <w:t>.</w:t>
      </w:r>
    </w:p>
    <w:p w14:paraId="07559916" w14:textId="15EBC224" w:rsidR="00E44966" w:rsidRPr="00067D70" w:rsidRDefault="000C55B0" w:rsidP="000C55B0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2.2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Podrobná specifikace dodávky zboží je uvedena v čl. 4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.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dodá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podle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technické specifikace stanovené v zadávací dokumentaci </w:t>
      </w:r>
      <w:r w:rsidR="000A2557" w:rsidRPr="00067D70">
        <w:rPr>
          <w:rFonts w:ascii="Calibri" w:hAnsi="Calibri" w:cs="Calibri"/>
        </w:rPr>
        <w:t>výběrového</w:t>
      </w:r>
      <w:r w:rsidR="00E44966" w:rsidRPr="00067D70">
        <w:rPr>
          <w:rFonts w:ascii="Calibri" w:hAnsi="Calibri" w:cs="Calibri"/>
        </w:rPr>
        <w:t xml:space="preserve"> řízení a v souladu s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nabídkou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, která byla předložena v rámci </w:t>
      </w:r>
      <w:r w:rsidR="000A2557" w:rsidRPr="000A2557">
        <w:rPr>
          <w:rFonts w:ascii="Calibri" w:hAnsi="Calibri" w:cs="Calibri"/>
        </w:rPr>
        <w:t xml:space="preserve">výběrového </w:t>
      </w:r>
      <w:r w:rsidR="00E44966" w:rsidRPr="00067D70">
        <w:rPr>
          <w:rFonts w:ascii="Calibri" w:hAnsi="Calibri" w:cs="Calibri"/>
        </w:rPr>
        <w:t xml:space="preserve">řízení, na </w:t>
      </w:r>
      <w:r w:rsidR="00B87044" w:rsidRPr="00067D70">
        <w:rPr>
          <w:rFonts w:ascii="Calibri" w:hAnsi="Calibri" w:cs="Calibri"/>
        </w:rPr>
        <w:t>základě,</w:t>
      </w:r>
      <w:r w:rsidR="00E44966" w:rsidRPr="00067D70">
        <w:rPr>
          <w:rFonts w:ascii="Calibri" w:hAnsi="Calibri" w:cs="Calibri"/>
        </w:rPr>
        <w:t xml:space="preserve"> kterého byla uzavřena 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. </w:t>
      </w:r>
    </w:p>
    <w:p w14:paraId="79DE90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  <w:snapToGrid w:val="0"/>
        </w:rPr>
        <w:tab/>
      </w:r>
    </w:p>
    <w:p w14:paraId="6A6B7757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3. TERMÍNY A MÍSTO DODÁVKY ZBOŽÍ</w:t>
      </w:r>
    </w:p>
    <w:p w14:paraId="37CE464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F6C0848" w14:textId="77777777" w:rsidR="000A2557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zahájí dodávku </w:t>
      </w:r>
      <w:r w:rsidR="00E44966" w:rsidRPr="00A86E9B">
        <w:rPr>
          <w:rFonts w:ascii="Calibri" w:hAnsi="Calibri" w:cs="Calibri"/>
          <w:b/>
          <w:bCs/>
          <w:i/>
          <w:iCs/>
        </w:rPr>
        <w:t>zboží</w:t>
      </w:r>
      <w:r w:rsidR="00E44966" w:rsidRPr="00A86E9B">
        <w:rPr>
          <w:rFonts w:ascii="Calibri" w:hAnsi="Calibri" w:cs="Calibri"/>
        </w:rPr>
        <w:t xml:space="preserve"> ihned po podpisu této </w:t>
      </w:r>
      <w:r w:rsidR="00E44966" w:rsidRPr="00A86E9B">
        <w:rPr>
          <w:rFonts w:ascii="Calibri" w:hAnsi="Calibri" w:cs="Calibri"/>
          <w:b/>
          <w:bCs/>
          <w:i/>
          <w:iCs/>
        </w:rPr>
        <w:t>smlouvy</w:t>
      </w:r>
      <w:r w:rsidR="00E44966" w:rsidRPr="00A86E9B">
        <w:rPr>
          <w:rFonts w:ascii="Calibri" w:hAnsi="Calibri" w:cs="Calibri"/>
        </w:rPr>
        <w:t>.</w:t>
      </w:r>
    </w:p>
    <w:p w14:paraId="6E86AC36" w14:textId="24FB87D8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3.2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dodat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nejpozději </w:t>
      </w:r>
      <w:r w:rsidR="00E44966" w:rsidRPr="00212E39">
        <w:rPr>
          <w:rFonts w:ascii="Calibri" w:hAnsi="Calibri" w:cs="Calibri"/>
        </w:rPr>
        <w:t xml:space="preserve">do </w:t>
      </w:r>
      <w:r w:rsidR="00B87044">
        <w:rPr>
          <w:rFonts w:ascii="Calibri" w:hAnsi="Calibri" w:cs="Calibri"/>
        </w:rPr>
        <w:t>6</w:t>
      </w:r>
      <w:r w:rsidR="0089662F" w:rsidRPr="00212E39">
        <w:rPr>
          <w:rFonts w:ascii="Calibri" w:hAnsi="Calibri" w:cs="Calibri"/>
        </w:rPr>
        <w:t>0</w:t>
      </w:r>
      <w:r w:rsidR="00E44966" w:rsidRPr="00212E39">
        <w:rPr>
          <w:rFonts w:ascii="Calibri" w:hAnsi="Calibri" w:cs="Calibri"/>
        </w:rPr>
        <w:t xml:space="preserve"> kalendářních dnů od podpisu </w:t>
      </w:r>
      <w:r w:rsidR="00E44966" w:rsidRPr="00212E39">
        <w:rPr>
          <w:rFonts w:ascii="Calibri" w:hAnsi="Calibri" w:cs="Calibri"/>
          <w:b/>
          <w:bCs/>
          <w:i/>
          <w:iCs/>
        </w:rPr>
        <w:t>smlouvy</w:t>
      </w:r>
      <w:r w:rsidR="00E44966" w:rsidRPr="00212E39">
        <w:rPr>
          <w:rFonts w:ascii="Calibri" w:hAnsi="Calibri" w:cs="Calibri"/>
        </w:rPr>
        <w:t>.</w:t>
      </w:r>
    </w:p>
    <w:p w14:paraId="65FE52A1" w14:textId="77777777" w:rsidR="00B87044" w:rsidRPr="000D07BD" w:rsidRDefault="000A2557" w:rsidP="00B87044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Místem dodání </w:t>
      </w:r>
      <w:r w:rsidR="00E44966" w:rsidRPr="000D07BD">
        <w:rPr>
          <w:rFonts w:ascii="Calibri" w:hAnsi="Calibri" w:cs="Calibri"/>
          <w:b/>
          <w:bCs/>
          <w:i/>
          <w:iCs/>
        </w:rPr>
        <w:t>zboží</w:t>
      </w:r>
      <w:r w:rsidR="00E44966" w:rsidRPr="000D07BD">
        <w:rPr>
          <w:rFonts w:ascii="Calibri" w:hAnsi="Calibri" w:cs="Calibri"/>
        </w:rPr>
        <w:t xml:space="preserve"> je </w:t>
      </w:r>
      <w:r w:rsidR="003157A8" w:rsidRPr="003157A8">
        <w:rPr>
          <w:rFonts w:asciiTheme="minorHAnsi" w:hAnsiTheme="minorHAnsi" w:cstheme="minorHAnsi"/>
        </w:rPr>
        <w:t xml:space="preserve">provozní areál společnosti </w:t>
      </w:r>
      <w:r w:rsidR="00B87044" w:rsidRPr="00DC7E3E">
        <w:rPr>
          <w:rFonts w:asciiTheme="minorHAnsi" w:hAnsiTheme="minorHAnsi" w:cstheme="minorHAnsi"/>
        </w:rPr>
        <w:t>PAŇÁK PLASTY s.r.o., Mnichov 233, 793 26 Vrbno pod Pradědem.</w:t>
      </w:r>
    </w:p>
    <w:p w14:paraId="1B5D7806" w14:textId="68B4D901" w:rsidR="00E44966" w:rsidRPr="00067D70" w:rsidRDefault="00E44966" w:rsidP="00B87044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6BD23087" w14:textId="77777777" w:rsidR="00E44966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4. CENA ZBOŽÍ A PODMÍNKY PRO ZMĚNU SJEDNANÉ CENY</w:t>
      </w:r>
    </w:p>
    <w:p w14:paraId="799CADA4" w14:textId="77777777" w:rsidR="000A2557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ABE5D80" w14:textId="77777777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Obě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sjednaly za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nejvýše přípustnou cenu ve výši</w:t>
      </w:r>
    </w:p>
    <w:p w14:paraId="4415A0C9" w14:textId="795FB7FD" w:rsidR="00533933" w:rsidRDefault="00533933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  <w:r w:rsidRPr="00067D70">
        <w:rPr>
          <w:rFonts w:ascii="Calibri" w:hAnsi="Calibri" w:cs="Calibri"/>
          <w:color w:val="FF0000"/>
        </w:rPr>
        <w:tab/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108"/>
        <w:gridCol w:w="1118"/>
        <w:gridCol w:w="2205"/>
        <w:gridCol w:w="2205"/>
      </w:tblGrid>
      <w:tr w:rsidR="009043B0" w:rsidRPr="00067D70" w14:paraId="11C55935" w14:textId="77777777" w:rsidTr="00CD52DF">
        <w:tc>
          <w:tcPr>
            <w:tcW w:w="3256" w:type="dxa"/>
            <w:shd w:val="clear" w:color="auto" w:fill="auto"/>
            <w:vAlign w:val="center"/>
          </w:tcPr>
          <w:p w14:paraId="075AA038" w14:textId="77777777" w:rsidR="009043B0" w:rsidRPr="00067D70" w:rsidRDefault="009043B0" w:rsidP="00CD52DF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předmět dodávky zboží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3AC1368C" w14:textId="77777777" w:rsidR="009043B0" w:rsidRPr="00067D70" w:rsidRDefault="009043B0" w:rsidP="00CD52DF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měrná jednotka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1566729" w14:textId="77777777" w:rsidR="009043B0" w:rsidRPr="00067D70" w:rsidRDefault="009043B0" w:rsidP="00CD52DF">
            <w:pPr>
              <w:pStyle w:val="Bezmezer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067D70">
              <w:rPr>
                <w:rFonts w:ascii="Calibri" w:hAnsi="Calibri" w:cs="Calibri"/>
                <w:b/>
                <w:bCs/>
              </w:rPr>
              <w:t>množství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AC0629E" w14:textId="77777777" w:rsidR="009043B0" w:rsidRPr="006231AD" w:rsidRDefault="009043B0" w:rsidP="00CD52DF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6231AD">
              <w:rPr>
                <w:rFonts w:ascii="Calibri" w:hAnsi="Calibri" w:cs="Calibri"/>
                <w:b/>
                <w:bCs/>
              </w:rPr>
              <w:t>cena/měrná jednotka</w:t>
            </w:r>
          </w:p>
          <w:p w14:paraId="11940F42" w14:textId="77777777" w:rsidR="009043B0" w:rsidRPr="00067D70" w:rsidRDefault="009043B0" w:rsidP="00CD52DF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6231AD">
              <w:rPr>
                <w:rFonts w:ascii="Calibri" w:hAnsi="Calibri" w:cs="Calibri"/>
              </w:rPr>
              <w:t>(v EUR bez DPH)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81A11DE" w14:textId="77777777" w:rsidR="009043B0" w:rsidRPr="00067D70" w:rsidRDefault="009043B0" w:rsidP="00CD52DF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specifikace zboží</w:t>
            </w:r>
          </w:p>
          <w:p w14:paraId="1B2C6903" w14:textId="77777777" w:rsidR="009043B0" w:rsidRPr="00067D70" w:rsidRDefault="009043B0" w:rsidP="00CD52DF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(obchodní název)</w:t>
            </w:r>
          </w:p>
        </w:tc>
      </w:tr>
      <w:tr w:rsidR="009043B0" w:rsidRPr="00067D70" w14:paraId="395601D2" w14:textId="77777777" w:rsidTr="00CD52DF">
        <w:tc>
          <w:tcPr>
            <w:tcW w:w="3256" w:type="dxa"/>
            <w:shd w:val="clear" w:color="auto" w:fill="auto"/>
            <w:vAlign w:val="center"/>
          </w:tcPr>
          <w:p w14:paraId="5AFBF3CF" w14:textId="3A2181C3" w:rsidR="009043B0" w:rsidRDefault="009043B0" w:rsidP="00CD52DF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Vstřikovací lis č. 1</w:t>
            </w:r>
          </w:p>
          <w:p w14:paraId="0EC536D3" w14:textId="77777777" w:rsidR="009043B0" w:rsidRPr="00D13D39" w:rsidRDefault="009043B0" w:rsidP="00CD52DF">
            <w:pPr>
              <w:jc w:val="both"/>
              <w:rPr>
                <w:rFonts w:asciiTheme="minorHAnsi" w:hAnsiTheme="minorHAnsi" w:cstheme="minorHAnsi"/>
                <w:sz w:val="10"/>
                <w:szCs w:val="10"/>
                <w:u w:val="single"/>
              </w:rPr>
            </w:pPr>
          </w:p>
          <w:p w14:paraId="6EBCF80C" w14:textId="0B49693C" w:rsidR="009043B0" w:rsidRDefault="009043B0" w:rsidP="009043B0">
            <w:pPr>
              <w:pStyle w:val="Bezmezer"/>
              <w:jc w:val="both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bookmarkStart w:id="0" w:name="_Hlk54646230"/>
            <w:r w:rsidRPr="008345D5">
              <w:rPr>
                <w:rFonts w:asciiTheme="minorHAnsi" w:hAnsiTheme="minorHAnsi" w:cstheme="minorHAnsi"/>
                <w:sz w:val="18"/>
                <w:szCs w:val="18"/>
              </w:rPr>
              <w:t>Předpokládaný provozní příkon při běžném provozu lisu – max. 9 kW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; u</w:t>
            </w:r>
            <w:r w:rsidRPr="008345D5">
              <w:rPr>
                <w:rFonts w:asciiTheme="minorHAnsi" w:hAnsiTheme="minorHAnsi" w:cstheme="minorHAnsi"/>
                <w:sz w:val="18"/>
                <w:szCs w:val="18"/>
              </w:rPr>
              <w:t>zavírací síla stroje - max. 50 tun; max. vstřikovací rychlost – min. 340 mm/s; vzdálenost mezi vodícími sloupky – min. 350 x 310 mm; velikost upínacích desek (horizontálně x vertikálně) – min. 500 x 460 mm; paralelní zavírání a otevírání vstřikovací formy – ANO; lineární vedení na spodní části desky v min. 10 bodech – ANO; pohyblivá upínací deska uložená v pouzdrech všech vodících sloupů – ANO; regulace tlaků drah a rychlostí u vyhazovače – ANO; zdvih vyhazovače – min. 65 mm; hmotnost formy na pohyblivé desce – min. 210 Kg; max. výška formy – min. 450 mm; hlídaní uzavírací síly a síly formy – ANO;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8345D5">
              <w:rPr>
                <w:rFonts w:asciiTheme="minorHAnsi" w:hAnsiTheme="minorHAnsi" w:cstheme="minorHAnsi"/>
                <w:sz w:val="18"/>
                <w:szCs w:val="18"/>
              </w:rPr>
              <w:t>otevření formy mezi deskami – min. 240 mm; ovládání hydraulických jader min. 4 okruhy – ANO; vstřikov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8345D5">
              <w:rPr>
                <w:rFonts w:asciiTheme="minorHAnsi" w:hAnsiTheme="minorHAnsi" w:cstheme="minorHAnsi"/>
                <w:sz w:val="18"/>
                <w:szCs w:val="18"/>
              </w:rPr>
              <w:t xml:space="preserve">cí jednotka v centrální poloze vstřikování s připojením jako jeden montážní celek (horizontální poloha vstřikovací jednotky) – ANO; max. nastavení teploty materiálu – min. 400 °C; ústí násypky materiálu s regulovaným chlazením – ANO; průměr šneku – min. 25 mm; maximální vstřikovací tlak – min. 2 350 barů; otevřená tryska – ANO; nezávisle regulovatelná pásma vytápění válce – min. 3; plně elektrický stroj vč. pojezdu vstřikovací jednotky – ANO; nastavení různé uzavírací síly, </w:t>
            </w:r>
            <w:proofErr w:type="spellStart"/>
            <w:r w:rsidRPr="008345D5">
              <w:rPr>
                <w:rFonts w:asciiTheme="minorHAnsi" w:hAnsiTheme="minorHAnsi" w:cstheme="minorHAnsi"/>
                <w:sz w:val="18"/>
                <w:szCs w:val="18"/>
              </w:rPr>
              <w:t>dotlaku</w:t>
            </w:r>
            <w:proofErr w:type="spellEnd"/>
            <w:r w:rsidRPr="008345D5">
              <w:rPr>
                <w:rFonts w:asciiTheme="minorHAnsi" w:hAnsiTheme="minorHAnsi" w:cstheme="minorHAnsi"/>
                <w:sz w:val="18"/>
                <w:szCs w:val="18"/>
              </w:rPr>
              <w:t xml:space="preserve"> a chlazení během vstřikovacího cyklu – ANO; barevná dotyková obrazovka – ANO; řídící systém v českém jazyce – ANO; rozhraní pro USB min. 2 – ANO; kopírování a tisk dat za provozu stroje – ANO; volně programovatelné výstupy/vstupy min. 16 kanálů – ANO; analogový vstup min. 2 – ANO; protokol dat procesu a kontroly kvality – ANO; ovládání v českém jazyce – ANO; přístupové vícestupňové oprávnění – ANO; rozhraní pro barvící jednotku – ANO; rozhraní pro </w:t>
            </w:r>
            <w:proofErr w:type="spellStart"/>
            <w:r w:rsidRPr="008345D5">
              <w:rPr>
                <w:rFonts w:asciiTheme="minorHAnsi" w:hAnsiTheme="minorHAnsi" w:cstheme="minorHAnsi"/>
                <w:sz w:val="18"/>
                <w:szCs w:val="18"/>
              </w:rPr>
              <w:t>nasavač</w:t>
            </w:r>
            <w:proofErr w:type="spellEnd"/>
            <w:r w:rsidRPr="008345D5">
              <w:rPr>
                <w:rFonts w:asciiTheme="minorHAnsi" w:hAnsiTheme="minorHAnsi" w:cstheme="minorHAnsi"/>
                <w:sz w:val="18"/>
                <w:szCs w:val="18"/>
              </w:rPr>
              <w:t xml:space="preserve"> materiálu – ANO; rozhraní pro jištění vyhazovače – ANO; zásuvka 230 V – min. 2; zásuvka 400 V – min. 2; vzduchový ventil pro formu – min. 3; trubicový regulátor chladící vody </w:t>
            </w:r>
            <w:r w:rsidRPr="008345D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pro formu – min. 6 okruh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ů</w:t>
            </w:r>
            <w:r w:rsidRPr="008345D5">
              <w:rPr>
                <w:rFonts w:asciiTheme="minorHAnsi" w:hAnsiTheme="minorHAnsi" w:cstheme="minorHAnsi"/>
                <w:sz w:val="18"/>
                <w:szCs w:val="18"/>
              </w:rPr>
              <w:t>; vzdálený servisní přístup ke stroji – ANO.</w:t>
            </w:r>
          </w:p>
          <w:bookmarkEnd w:id="0"/>
          <w:p w14:paraId="3ED50256" w14:textId="7E4E9281" w:rsidR="009043B0" w:rsidRPr="00832280" w:rsidRDefault="009043B0" w:rsidP="00CD52D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0CC7743D" w14:textId="77777777" w:rsidR="009043B0" w:rsidRPr="00067D70" w:rsidRDefault="009043B0" w:rsidP="00CD52DF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lastRenderedPageBreak/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AC2F737" w14:textId="77777777" w:rsidR="009043B0" w:rsidRPr="00067D70" w:rsidRDefault="009043B0" w:rsidP="00CD52DF">
            <w:pPr>
              <w:pStyle w:val="Bezmezer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492D585" w14:textId="77777777" w:rsidR="009043B0" w:rsidRPr="00067D70" w:rsidRDefault="009043B0" w:rsidP="00CD52DF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0160F4F" w14:textId="77777777" w:rsidR="009043B0" w:rsidRPr="00067D70" w:rsidRDefault="009043B0" w:rsidP="00CD52DF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362F47" w:rsidRPr="00067D70" w14:paraId="568F09C8" w14:textId="77777777" w:rsidTr="00CD52DF">
        <w:tc>
          <w:tcPr>
            <w:tcW w:w="3256" w:type="dxa"/>
            <w:shd w:val="clear" w:color="auto" w:fill="auto"/>
            <w:vAlign w:val="center"/>
          </w:tcPr>
          <w:p w14:paraId="5DD1BAB6" w14:textId="2BE71BC0" w:rsidR="00362F47" w:rsidRDefault="00362F47" w:rsidP="00362F4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Vstřikovací lis č. 2</w:t>
            </w:r>
          </w:p>
          <w:p w14:paraId="51F4CA88" w14:textId="77777777" w:rsidR="00362F47" w:rsidRPr="00D13D39" w:rsidRDefault="00362F47" w:rsidP="00362F47">
            <w:pPr>
              <w:jc w:val="both"/>
              <w:rPr>
                <w:rFonts w:asciiTheme="minorHAnsi" w:hAnsiTheme="minorHAnsi" w:cstheme="minorHAnsi"/>
                <w:sz w:val="10"/>
                <w:szCs w:val="10"/>
                <w:u w:val="single"/>
              </w:rPr>
            </w:pPr>
          </w:p>
          <w:p w14:paraId="1027D9F4" w14:textId="2FCF24A8" w:rsidR="00362F47" w:rsidRPr="00D660F2" w:rsidRDefault="00362F47" w:rsidP="00362F47">
            <w:pPr>
              <w:pStyle w:val="Bezmezer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660F2">
              <w:rPr>
                <w:rFonts w:asciiTheme="minorHAnsi" w:hAnsiTheme="minorHAnsi" w:cstheme="minorHAnsi"/>
                <w:sz w:val="18"/>
                <w:szCs w:val="18"/>
              </w:rPr>
              <w:t>Předpokládaný provozní příkon při běžném provozu lisu – max. 11 kW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; u</w:t>
            </w:r>
            <w:r w:rsidRPr="00D660F2">
              <w:rPr>
                <w:rFonts w:asciiTheme="minorHAnsi" w:hAnsiTheme="minorHAnsi" w:cstheme="minorHAnsi"/>
                <w:sz w:val="18"/>
                <w:szCs w:val="18"/>
              </w:rPr>
              <w:t>zavírací síla stroje - min. 100 tun; max. vstřikovací rychlost – min. 190 mm/s; vzdálenost mezi vodícími sloupky – min. 450 x 400 mm; velikost upínacích desek (horizontálně x vertikálně) – min. 650 x 600 mm; paralelní zavírání a otevírání vstřikovací formy – ANO; lineární vedení na spodní části desky v min. 10 bodech – ANO; pohyblivá upínací deska uložená v pouzdrech všech vodících sloupů – ANO; regulace tlaků drah a rychlostí u vyhazovače – ANO; zdvih vyhazovače – min. 95 mm; hmotnost formy na pohyblivé desce – min. 430 Kg; max. výška formy – min. 620 mm; hlídaní uzavírací síly a síly formy – ANO; otevření formy mezi deskami – min. 350 mm; ovládání hydraulických jader min. 4 okruhy – ANO; vstřikov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D660F2">
              <w:rPr>
                <w:rFonts w:asciiTheme="minorHAnsi" w:hAnsiTheme="minorHAnsi" w:cstheme="minorHAnsi"/>
                <w:sz w:val="18"/>
                <w:szCs w:val="18"/>
              </w:rPr>
              <w:t xml:space="preserve">cí jednotka v centrální poloze vstřikování s připojením jako jeden montážní celek (horizontální poloha vstřikovací jednotky) – ANO; max. nastavení teploty materiálu – min. 400 °C; ústí násypky materiálu s regulovaným chlazením – ANO; průměr šneku – min. 30 mm; maximální vstřikovací tlak – min.  2 450 barů; otevřená tryska – ANO; nezávisle regulovatelná pásma vytápění válce – min. 3; plně elektrický stroj vč. pojezdu vstřikovací jednotky – ANO; nastavení různé uzavírací síly, </w:t>
            </w:r>
            <w:proofErr w:type="spellStart"/>
            <w:r w:rsidRPr="00D660F2">
              <w:rPr>
                <w:rFonts w:asciiTheme="minorHAnsi" w:hAnsiTheme="minorHAnsi" w:cstheme="minorHAnsi"/>
                <w:sz w:val="18"/>
                <w:szCs w:val="18"/>
              </w:rPr>
              <w:t>dotlaku</w:t>
            </w:r>
            <w:proofErr w:type="spellEnd"/>
            <w:r w:rsidRPr="00D660F2">
              <w:rPr>
                <w:rFonts w:asciiTheme="minorHAnsi" w:hAnsiTheme="minorHAnsi" w:cstheme="minorHAnsi"/>
                <w:sz w:val="18"/>
                <w:szCs w:val="18"/>
              </w:rPr>
              <w:t xml:space="preserve"> a chlazení během vstřikovacího cyklu – ANO; barevná dotyková obrazovka – ANO; řídící systém v českém jazyce – ANO; rozhraní pro USB min. 2 – ANO; kopírování a tisk dat za provozu stroje – ANO; volně programovatelné výstupy/vstupy min. 16 kanálů – ANO; analogový vstup min. 2 – ANO; protokol dat procesu a kontroly kvality – ANO; ovládání v českém jazyce – ANO; přístupové vícestupňové oprávnění – ANO; rozhraní pro barvící jednotku – ANO; rozhraní pro </w:t>
            </w:r>
            <w:proofErr w:type="spellStart"/>
            <w:r w:rsidRPr="00D660F2">
              <w:rPr>
                <w:rFonts w:asciiTheme="minorHAnsi" w:hAnsiTheme="minorHAnsi" w:cstheme="minorHAnsi"/>
                <w:sz w:val="18"/>
                <w:szCs w:val="18"/>
              </w:rPr>
              <w:t>nasavač</w:t>
            </w:r>
            <w:proofErr w:type="spellEnd"/>
            <w:r w:rsidRPr="00D660F2">
              <w:rPr>
                <w:rFonts w:asciiTheme="minorHAnsi" w:hAnsiTheme="minorHAnsi" w:cstheme="minorHAnsi"/>
                <w:sz w:val="18"/>
                <w:szCs w:val="18"/>
              </w:rPr>
              <w:t xml:space="preserve"> materiálu – ANO; rozhraní pro jištění vyhazovače – ANO; zásuvka 230 V – min. 2; zásuvka 400 V – min. 2; vzduchový ventil pro formu – min. 3; trubicový regulátor chladící vody pro formu – min. 6 okruh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ů</w:t>
            </w:r>
            <w:r w:rsidRPr="00D660F2">
              <w:rPr>
                <w:rFonts w:asciiTheme="minorHAnsi" w:hAnsiTheme="minorHAnsi" w:cstheme="minorHAnsi"/>
                <w:sz w:val="18"/>
                <w:szCs w:val="18"/>
              </w:rPr>
              <w:t>; vzdálený servisní přístup ke stroji – ANO.</w:t>
            </w:r>
          </w:p>
          <w:p w14:paraId="6980A6C8" w14:textId="77777777" w:rsidR="00362F47" w:rsidRPr="00B7734A" w:rsidRDefault="00362F47" w:rsidP="00362F4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078B4729" w14:textId="77E977D6" w:rsidR="00362F47" w:rsidRPr="00067D70" w:rsidRDefault="00362F47" w:rsidP="00362F47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535B715" w14:textId="52A73B09" w:rsidR="00362F47" w:rsidRDefault="00362F47" w:rsidP="00362F47">
            <w:pPr>
              <w:pStyle w:val="Bezmezer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8BD432B" w14:textId="7490B07E" w:rsidR="00362F47" w:rsidRPr="00067D70" w:rsidRDefault="00362F47" w:rsidP="00362F47">
            <w:pPr>
              <w:pStyle w:val="Bezmezer"/>
              <w:jc w:val="center"/>
              <w:rPr>
                <w:rFonts w:ascii="Calibri" w:hAnsi="Calibri" w:cs="Calibri"/>
                <w:highlight w:val="cyan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FC6BEB6" w14:textId="6DCFC503" w:rsidR="00362F47" w:rsidRPr="00067D70" w:rsidRDefault="00362F47" w:rsidP="00362F47">
            <w:pPr>
              <w:pStyle w:val="Bezmezer"/>
              <w:jc w:val="center"/>
              <w:rPr>
                <w:rFonts w:ascii="Calibri" w:hAnsi="Calibri" w:cs="Calibri"/>
                <w:highlight w:val="cyan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362F47" w:rsidRPr="00067D70" w14:paraId="1A879974" w14:textId="77777777" w:rsidTr="00CD52DF">
        <w:tc>
          <w:tcPr>
            <w:tcW w:w="3256" w:type="dxa"/>
            <w:shd w:val="clear" w:color="auto" w:fill="auto"/>
            <w:vAlign w:val="center"/>
          </w:tcPr>
          <w:p w14:paraId="370AAB42" w14:textId="60318BB4" w:rsidR="00362F47" w:rsidRDefault="00362F47" w:rsidP="00362F4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Vstřikovací lis č. 3</w:t>
            </w:r>
          </w:p>
          <w:p w14:paraId="2F58D360" w14:textId="77777777" w:rsidR="00362F47" w:rsidRPr="00D13D39" w:rsidRDefault="00362F47" w:rsidP="00362F47">
            <w:pPr>
              <w:jc w:val="both"/>
              <w:rPr>
                <w:rFonts w:asciiTheme="minorHAnsi" w:hAnsiTheme="minorHAnsi" w:cstheme="minorHAnsi"/>
                <w:sz w:val="10"/>
                <w:szCs w:val="10"/>
                <w:u w:val="single"/>
              </w:rPr>
            </w:pPr>
          </w:p>
          <w:p w14:paraId="659F0FB6" w14:textId="31BF282A" w:rsidR="00362F47" w:rsidRPr="00AA29B7" w:rsidRDefault="00362F47" w:rsidP="00362F47">
            <w:pPr>
              <w:pStyle w:val="Bezmezer"/>
              <w:jc w:val="both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 w:rsidRPr="00A03BBE">
              <w:rPr>
                <w:rFonts w:asciiTheme="minorHAnsi" w:hAnsiTheme="minorHAnsi" w:cstheme="minorHAnsi"/>
                <w:sz w:val="18"/>
                <w:szCs w:val="18"/>
              </w:rPr>
              <w:t>Předpokládaný provozní příkon při běžném provozu lisu – max. 23 kW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; u</w:t>
            </w:r>
            <w:r w:rsidRPr="00A03BBE">
              <w:rPr>
                <w:rFonts w:asciiTheme="minorHAnsi" w:hAnsiTheme="minorHAnsi" w:cstheme="minorHAnsi"/>
                <w:sz w:val="18"/>
                <w:szCs w:val="18"/>
              </w:rPr>
              <w:t xml:space="preserve">zavírací síla stroje - min. 220 tun; max. vstřikovací rychlost – min. 190 mm/s; vzdálenost mezi vodícími sloupky – min. </w:t>
            </w:r>
            <w:r w:rsidRPr="00A03BBE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640 x 640 mm; velikost upínacích desek (horizontálně x vertikálně) – min. 870 x 870 mm; paralelní zavírání a otevírání vstřikovací formy – ANO; lineární vedení na spodní části desky v min. 10 bodech – ANO; pohyblivá upínací deska uložená v pouzdrech všech vodících sloupů – ANO; regulace tlaků drah a rychlostí u vyhazovače – ANO; zdvih vyhazovače – min. 145 mm; hmotnost formy na pohyblivé desce – min. 1 400 Kg; max. výška formy – min. 740 mm; hlídaní uzavírací síly a síly formy – ANO; otevření formy mezi deskami – min. 530 mm; ovládání hydraulických jader min. 4 okruhy – ANO; vstřikov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A03BBE">
              <w:rPr>
                <w:rFonts w:asciiTheme="minorHAnsi" w:hAnsiTheme="minorHAnsi" w:cstheme="minorHAnsi"/>
                <w:sz w:val="18"/>
                <w:szCs w:val="18"/>
              </w:rPr>
              <w:t xml:space="preserve">cí jednotka v centrální poloze vstřikování s připojením jako jeden montážní celek (horizontální poloha vstřikovací jednotky) – ANO; max. nastavení teploty materiálu – min. 400 °C; ústí násypky materiálu s regulovaným chlazením – ANO; průměr šneku – min. 45 mm; maximální vstřikovací tlak – min.  1 850 barů; otevřená tryska – ANO; nezávisle regulovatelná pásma vytápění válce – min. 3; plně elektrický stroj vč. pojezdu vstřikovací jednotky – ANO; nastavení různé uzavírací síly, </w:t>
            </w:r>
            <w:proofErr w:type="spellStart"/>
            <w:r w:rsidRPr="00A03BBE">
              <w:rPr>
                <w:rFonts w:asciiTheme="minorHAnsi" w:hAnsiTheme="minorHAnsi" w:cstheme="minorHAnsi"/>
                <w:sz w:val="18"/>
                <w:szCs w:val="18"/>
              </w:rPr>
              <w:t>dotlaku</w:t>
            </w:r>
            <w:proofErr w:type="spellEnd"/>
            <w:r w:rsidRPr="00A03BBE">
              <w:rPr>
                <w:rFonts w:asciiTheme="minorHAnsi" w:hAnsiTheme="minorHAnsi" w:cstheme="minorHAnsi"/>
                <w:sz w:val="18"/>
                <w:szCs w:val="18"/>
              </w:rPr>
              <w:t xml:space="preserve"> a chlazení během vstřikovacího cyklu – ANO; barevná dotyková obrazovka – ANO; řídící systém v českém jazyce – ANO; rozhraní pro USB min. 2 – ANO; kopírování a tisk dat za provozu stroje – ANO; volně programovatelné výstupy/vstupy min. 16 kanálů – ANO; analogový vstup min. 2 – ANO; protokol dat procesu a kontroly kvality – ANO; ovládání v českém jazyce – ANO; přístupové vícestupňové oprávnění – ANO; rozhraní pro barvící jednotku – ANO; rozhraní pro </w:t>
            </w:r>
            <w:proofErr w:type="spellStart"/>
            <w:r w:rsidRPr="00A03BBE">
              <w:rPr>
                <w:rFonts w:asciiTheme="minorHAnsi" w:hAnsiTheme="minorHAnsi" w:cstheme="minorHAnsi"/>
                <w:sz w:val="18"/>
                <w:szCs w:val="18"/>
              </w:rPr>
              <w:t>nasavač</w:t>
            </w:r>
            <w:proofErr w:type="spellEnd"/>
            <w:r w:rsidRPr="00A03BBE">
              <w:rPr>
                <w:rFonts w:asciiTheme="minorHAnsi" w:hAnsiTheme="minorHAnsi" w:cstheme="minorHAnsi"/>
                <w:sz w:val="18"/>
                <w:szCs w:val="18"/>
              </w:rPr>
              <w:t xml:space="preserve"> materiálu – ANO; rozhraní pro jištění vyhazovače – ANO; zásuvka 230 V – min. 2; zásuvka 400 V – min. 2; vzduchový ventil pro formu – min. 3; trubicový regulátor chladící vody pro formu – min. 6 okruh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ů</w:t>
            </w:r>
            <w:r w:rsidRPr="00A03BBE">
              <w:rPr>
                <w:rFonts w:asciiTheme="minorHAnsi" w:hAnsiTheme="minorHAnsi" w:cstheme="minorHAnsi"/>
                <w:sz w:val="18"/>
                <w:szCs w:val="18"/>
              </w:rPr>
              <w:t>; vzdálený servisní přístup ke stroji – ANO.</w:t>
            </w:r>
          </w:p>
          <w:p w14:paraId="66DF063B" w14:textId="77777777" w:rsidR="00362F47" w:rsidRPr="00B7734A" w:rsidRDefault="00362F47" w:rsidP="00362F47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14FEF6F4" w14:textId="7A53D094" w:rsidR="00362F47" w:rsidRPr="00067D70" w:rsidRDefault="00362F47" w:rsidP="00362F47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lastRenderedPageBreak/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454A93D" w14:textId="7C75A46A" w:rsidR="00362F47" w:rsidRDefault="00362F47" w:rsidP="00362F47">
            <w:pPr>
              <w:pStyle w:val="Bezmezer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EED3E4A" w14:textId="48317104" w:rsidR="00362F47" w:rsidRPr="00067D70" w:rsidRDefault="00362F47" w:rsidP="00362F47">
            <w:pPr>
              <w:pStyle w:val="Bezmezer"/>
              <w:jc w:val="center"/>
              <w:rPr>
                <w:rFonts w:ascii="Calibri" w:hAnsi="Calibri" w:cs="Calibri"/>
                <w:highlight w:val="cyan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E7B480B" w14:textId="2BC97FB2" w:rsidR="00362F47" w:rsidRPr="00067D70" w:rsidRDefault="00362F47" w:rsidP="00362F47">
            <w:pPr>
              <w:pStyle w:val="Bezmezer"/>
              <w:jc w:val="center"/>
              <w:rPr>
                <w:rFonts w:ascii="Calibri" w:hAnsi="Calibri" w:cs="Calibri"/>
                <w:highlight w:val="cyan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362F47" w:rsidRPr="00067D70" w14:paraId="50E3336D" w14:textId="77777777" w:rsidTr="00CD52DF">
        <w:tc>
          <w:tcPr>
            <w:tcW w:w="9892" w:type="dxa"/>
            <w:gridSpan w:val="5"/>
            <w:shd w:val="clear" w:color="auto" w:fill="auto"/>
            <w:vAlign w:val="center"/>
          </w:tcPr>
          <w:p w14:paraId="3390B101" w14:textId="1BB99E83" w:rsidR="00362F47" w:rsidRPr="006231AD" w:rsidRDefault="00362F47" w:rsidP="00362F47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6231AD">
              <w:rPr>
                <w:rFonts w:ascii="Calibri" w:hAnsi="Calibri" w:cs="Calibri"/>
                <w:b/>
              </w:rPr>
              <w:t>Cena celkem v EUR bez DPH</w:t>
            </w:r>
          </w:p>
        </w:tc>
      </w:tr>
      <w:tr w:rsidR="00362F47" w:rsidRPr="00067D70" w14:paraId="17794451" w14:textId="77777777" w:rsidTr="00CD52DF">
        <w:trPr>
          <w:trHeight w:val="580"/>
        </w:trPr>
        <w:tc>
          <w:tcPr>
            <w:tcW w:w="9892" w:type="dxa"/>
            <w:gridSpan w:val="5"/>
            <w:shd w:val="clear" w:color="auto" w:fill="auto"/>
            <w:vAlign w:val="center"/>
          </w:tcPr>
          <w:p w14:paraId="3738C20D" w14:textId="77777777" w:rsidR="00362F47" w:rsidRPr="00067D70" w:rsidRDefault="00362F47" w:rsidP="00362F47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</w:tbl>
    <w:p w14:paraId="68224FC1" w14:textId="77777777" w:rsidR="009043B0" w:rsidRPr="00067D70" w:rsidRDefault="009043B0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37700A8A" w14:textId="77777777" w:rsidR="00533933" w:rsidRPr="00067D70" w:rsidRDefault="00533933" w:rsidP="004563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60511A4F" w14:textId="77777777" w:rsidR="00456333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cena obsahuje veškeré náklady a zisk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nezbytné k řádnému a včasnému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226B4229" w14:textId="45F7A5BA" w:rsidR="00E44966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4.3</w:t>
      </w:r>
      <w:r w:rsidRPr="00067D70">
        <w:rPr>
          <w:rFonts w:ascii="Calibri" w:hAnsi="Calibri" w:cs="Calibri"/>
        </w:rPr>
        <w:tab/>
      </w:r>
      <w:r w:rsidR="00E44966" w:rsidRPr="00181205">
        <w:rPr>
          <w:rFonts w:ascii="Calibri" w:hAnsi="Calibri" w:cs="Calibri"/>
        </w:rPr>
        <w:t xml:space="preserve">V ceně jsou zahrnuty veškeré náklady </w:t>
      </w:r>
      <w:r w:rsidR="00E44966" w:rsidRPr="00181205">
        <w:rPr>
          <w:rFonts w:ascii="Calibri" w:hAnsi="Calibri" w:cs="Calibri"/>
          <w:b/>
          <w:bCs/>
          <w:i/>
          <w:iCs/>
        </w:rPr>
        <w:t>zhotovitele</w:t>
      </w:r>
      <w:r w:rsidR="00E44966" w:rsidRPr="00181205">
        <w:rPr>
          <w:rFonts w:ascii="Calibri" w:hAnsi="Calibri" w:cs="Calibri"/>
        </w:rPr>
        <w:t xml:space="preserve"> spojené s uskutečněním plnění dle této </w:t>
      </w:r>
      <w:r w:rsidR="00E44966" w:rsidRPr="00181205">
        <w:rPr>
          <w:rFonts w:ascii="Calibri" w:hAnsi="Calibri" w:cs="Calibri"/>
          <w:b/>
          <w:bCs/>
          <w:i/>
          <w:iCs/>
        </w:rPr>
        <w:t>smlouvy</w:t>
      </w:r>
      <w:r w:rsidR="00E44966" w:rsidRPr="00181205">
        <w:rPr>
          <w:rFonts w:ascii="Calibri" w:hAnsi="Calibri" w:cs="Calibri"/>
        </w:rPr>
        <w:t xml:space="preserve">, zejména náklady na balení a přepravu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montáž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pojištění, likvidaci obalů, obstarání dokumentů, náklady na uvedení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 do provozu na místě dodání.</w:t>
      </w:r>
    </w:p>
    <w:p w14:paraId="07D5E33C" w14:textId="77777777" w:rsidR="00E44966" w:rsidRPr="00067D70" w:rsidRDefault="00E93C87" w:rsidP="00E93C8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4.4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kupní cena může být měněna pouze písemným dodatkem k této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>, a to v případě, že po uzavření této smlouvy dojde ke změně sazby DPH.</w:t>
      </w:r>
    </w:p>
    <w:p w14:paraId="337B1B1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4CAEDDE" w14:textId="77777777" w:rsidR="00E44966" w:rsidRPr="00067D70" w:rsidRDefault="00E93C8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lastRenderedPageBreak/>
        <w:t>5. PLATEBNÍ PODMÍNKY</w:t>
      </w:r>
    </w:p>
    <w:p w14:paraId="48140D14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6B216863" w14:textId="309DF55A" w:rsidR="0002651B" w:rsidRDefault="0002651B" w:rsidP="0002651B">
      <w:pPr>
        <w:pStyle w:val="Bezmezer"/>
        <w:ind w:left="567" w:hanging="567"/>
        <w:jc w:val="both"/>
        <w:rPr>
          <w:rFonts w:ascii="Calibri" w:hAnsi="Calibri" w:cs="Calibri"/>
        </w:rPr>
      </w:pPr>
      <w:r w:rsidRPr="000946D5">
        <w:rPr>
          <w:rFonts w:ascii="Calibri" w:hAnsi="Calibri" w:cs="Calibri"/>
        </w:rPr>
        <w:t xml:space="preserve">5.1 </w:t>
      </w:r>
      <w:r w:rsidRPr="000946D5">
        <w:rPr>
          <w:rFonts w:ascii="Calibri" w:hAnsi="Calibri" w:cs="Calibri"/>
        </w:rPr>
        <w:tab/>
      </w:r>
      <w:r w:rsidRPr="000946D5">
        <w:rPr>
          <w:rFonts w:ascii="Calibri" w:hAnsi="Calibri" w:cs="Calibri"/>
          <w:b/>
          <w:bCs/>
          <w:i/>
          <w:iCs/>
        </w:rPr>
        <w:t>Objednatel</w:t>
      </w:r>
      <w:r w:rsidRPr="000946D5">
        <w:rPr>
          <w:rFonts w:ascii="Calibri" w:hAnsi="Calibri" w:cs="Calibri"/>
        </w:rPr>
        <w:t xml:space="preserve"> </w:t>
      </w:r>
      <w:r w:rsidR="00362F47">
        <w:rPr>
          <w:rFonts w:ascii="Calibri" w:hAnsi="Calibri" w:cs="Calibri"/>
        </w:rPr>
        <w:t>ne</w:t>
      </w:r>
      <w:r w:rsidRPr="000946D5">
        <w:rPr>
          <w:rFonts w:ascii="Calibri" w:hAnsi="Calibri" w:cs="Calibri"/>
        </w:rPr>
        <w:t>využije při financování realizace veřejné zakázky režimu zálohových plateb.</w:t>
      </w:r>
    </w:p>
    <w:p w14:paraId="722249F5" w14:textId="3EF7A409" w:rsidR="0002651B" w:rsidRDefault="0002651B" w:rsidP="0002651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>
        <w:rPr>
          <w:rFonts w:ascii="Calibri" w:hAnsi="Calibri" w:cs="Calibri"/>
        </w:rPr>
        <w:t>2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  <w:t xml:space="preserve">Cena za dodávku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bude uhrazena najednou na základě daňového dokladu (dále jen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) vystavené </w:t>
      </w:r>
      <w:r w:rsidRPr="00067D70">
        <w:rPr>
          <w:rFonts w:ascii="Calibri" w:hAnsi="Calibri" w:cs="Calibri"/>
          <w:b/>
          <w:bCs/>
          <w:i/>
          <w:iCs/>
        </w:rPr>
        <w:t>zhotovitelem</w:t>
      </w:r>
      <w:r w:rsidRPr="00067D70">
        <w:rPr>
          <w:rFonts w:ascii="Calibri" w:hAnsi="Calibri" w:cs="Calibri"/>
        </w:rPr>
        <w:t xml:space="preserve"> po úspěšné dodávce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 xml:space="preserve"> dle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>.</w:t>
      </w:r>
    </w:p>
    <w:p w14:paraId="287C1F23" w14:textId="2CBC5E6C" w:rsidR="0002651B" w:rsidRPr="00067D70" w:rsidRDefault="0002651B" w:rsidP="0002651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362F47">
        <w:rPr>
          <w:rFonts w:ascii="Calibri" w:hAnsi="Calibri" w:cs="Calibri"/>
        </w:rPr>
        <w:t>3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bude obsahovat náležitosti stanovené </w:t>
      </w:r>
      <w:r>
        <w:rPr>
          <w:rFonts w:ascii="Calibri" w:hAnsi="Calibri" w:cs="Calibri"/>
        </w:rPr>
        <w:t>z</w:t>
      </w:r>
      <w:r w:rsidRPr="00FE5A7A">
        <w:rPr>
          <w:rFonts w:ascii="Calibri" w:hAnsi="Calibri" w:cs="Calibri"/>
        </w:rPr>
        <w:t>ákon</w:t>
      </w:r>
      <w:r>
        <w:rPr>
          <w:rFonts w:ascii="Calibri" w:hAnsi="Calibri" w:cs="Calibri"/>
        </w:rPr>
        <w:t>em</w:t>
      </w:r>
      <w:r w:rsidRPr="00FE5A7A">
        <w:rPr>
          <w:rFonts w:ascii="Calibri" w:hAnsi="Calibri" w:cs="Calibri"/>
        </w:rPr>
        <w:t xml:space="preserve"> č. 235/2004 Sb.</w:t>
      </w:r>
      <w:r>
        <w:rPr>
          <w:rFonts w:ascii="Calibri" w:hAnsi="Calibri" w:cs="Calibri"/>
        </w:rPr>
        <w:t xml:space="preserve">, </w:t>
      </w:r>
      <w:r w:rsidRPr="00FE5A7A">
        <w:rPr>
          <w:rFonts w:ascii="Calibri" w:hAnsi="Calibri" w:cs="Calibri"/>
        </w:rPr>
        <w:t xml:space="preserve">o dani z přidané hodnoty, ve znění rozhodném pro dané zdaňovací období.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oprávněn před vystavením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stanovit </w:t>
      </w:r>
      <w:r w:rsidRPr="00067D70">
        <w:rPr>
          <w:rFonts w:ascii="Calibri" w:hAnsi="Calibri" w:cs="Calibri"/>
          <w:b/>
          <w:bCs/>
          <w:i/>
          <w:iCs/>
        </w:rPr>
        <w:t>zhotoviteli</w:t>
      </w:r>
      <w:r w:rsidRPr="00067D70">
        <w:rPr>
          <w:rFonts w:ascii="Calibri" w:hAnsi="Calibri" w:cs="Calibri"/>
        </w:rPr>
        <w:t xml:space="preserve"> další požadavky pro obsah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se zavazuje tyto požadavky akceptovat.</w:t>
      </w:r>
    </w:p>
    <w:p w14:paraId="3CC3412E" w14:textId="137AC8E7" w:rsidR="0002651B" w:rsidRPr="00FE5A7A" w:rsidRDefault="0002651B" w:rsidP="0002651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362F47">
        <w:rPr>
          <w:rFonts w:ascii="Calibri" w:hAnsi="Calibri" w:cs="Calibri"/>
        </w:rPr>
        <w:t>4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Objednatel</w:t>
      </w:r>
      <w:r w:rsidRPr="00FE5A7A">
        <w:rPr>
          <w:rFonts w:ascii="Calibri" w:hAnsi="Calibri" w:cs="Calibri"/>
        </w:rPr>
        <w:t xml:space="preserve"> může </w:t>
      </w:r>
      <w:r w:rsidRPr="00FE5A7A">
        <w:rPr>
          <w:rFonts w:ascii="Calibri" w:hAnsi="Calibri" w:cs="Calibri"/>
          <w:b/>
          <w:bCs/>
          <w:i/>
          <w:iCs/>
        </w:rPr>
        <w:t>fakturu</w:t>
      </w:r>
      <w:r w:rsidRPr="00FE5A7A">
        <w:rPr>
          <w:rFonts w:ascii="Calibri" w:hAnsi="Calibri" w:cs="Calibri"/>
        </w:rPr>
        <w:t xml:space="preserve"> vrátit do data její splatnosti, pokud </w:t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nebude obsahovat náležitosti obsažené uvedené shora v tomto článku. V tomto případě </w:t>
      </w:r>
      <w:r w:rsidRPr="00067D70">
        <w:rPr>
          <w:rFonts w:ascii="Calibri" w:hAnsi="Calibri" w:cs="Calibri"/>
        </w:rPr>
        <w:t xml:space="preserve">je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povinen vystavit novou </w:t>
      </w:r>
      <w:r w:rsidRPr="00067D70">
        <w:rPr>
          <w:rFonts w:ascii="Calibri" w:hAnsi="Calibri" w:cs="Calibri"/>
          <w:b/>
          <w:bCs/>
          <w:i/>
          <w:iCs/>
        </w:rPr>
        <w:t>fakturu</w:t>
      </w:r>
      <w:r w:rsidRPr="00067D70">
        <w:rPr>
          <w:rFonts w:ascii="Calibri" w:hAnsi="Calibri" w:cs="Calibri"/>
        </w:rPr>
        <w:t xml:space="preserve"> s opravenými údaji či náležitostmi, přičemž opětovným doručením nové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počne běžet nová lhůta splatnosti od začátku. Současně s vrácením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sdělí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zhotoviteli</w:t>
      </w:r>
      <w:r w:rsidRPr="00067D70">
        <w:rPr>
          <w:rFonts w:ascii="Calibri" w:hAnsi="Calibri" w:cs="Calibri"/>
        </w:rPr>
        <w:t xml:space="preserve"> důvody vrácení.</w:t>
      </w:r>
    </w:p>
    <w:p w14:paraId="29A855C8" w14:textId="2A3C0B0C" w:rsidR="0002651B" w:rsidRPr="00067D70" w:rsidRDefault="0002651B" w:rsidP="0002651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362F47">
        <w:rPr>
          <w:rFonts w:ascii="Calibri" w:hAnsi="Calibri" w:cs="Calibri"/>
        </w:rPr>
        <w:t>5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povinen uhradit </w:t>
      </w:r>
      <w:r w:rsidRPr="00067D70">
        <w:rPr>
          <w:rFonts w:ascii="Calibri" w:hAnsi="Calibri" w:cs="Calibri"/>
          <w:b/>
          <w:bCs/>
          <w:i/>
          <w:iCs/>
        </w:rPr>
        <w:t>fakturu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nejpozději do 30 dnů ode dne následujícího po dni doručení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 xml:space="preserve">. Platby budou probíhat </w:t>
      </w:r>
      <w:r w:rsidRPr="003A3E98">
        <w:rPr>
          <w:rFonts w:ascii="Calibri" w:hAnsi="Calibri" w:cs="Calibri"/>
        </w:rPr>
        <w:t>výhradně v EUR</w:t>
      </w:r>
      <w:r w:rsidRPr="00067D70">
        <w:rPr>
          <w:rFonts w:ascii="Calibri" w:hAnsi="Calibri" w:cs="Calibri"/>
        </w:rPr>
        <w:t>. Rovněž veškeré cenové údaje budou uváděny v této měně.</w:t>
      </w:r>
    </w:p>
    <w:p w14:paraId="61A4109D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6E1E4F5E" w14:textId="77777777" w:rsidR="00E44966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6. DODÁNÍ ZBOŽÍ</w:t>
      </w:r>
    </w:p>
    <w:p w14:paraId="1BD7BE6A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EB0A653" w14:textId="23073545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Závazek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poskytnout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splněn předáním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které je zcela bez vad a vyhovuje všem právním předpisům a platným normám (i technickým)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. Součástí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je i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19E99260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informovat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 přesném datu dodání zboží, a to nejméně 10 dnů předem.</w:t>
      </w:r>
    </w:p>
    <w:p w14:paraId="30A126A5" w14:textId="0F84B8C8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Převzetí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splnění všech dalších závazků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spojených s dodáním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potvrdí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podpisem předávacího protokolu.</w:t>
      </w:r>
    </w:p>
    <w:p w14:paraId="31546381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není povinen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převzít v případě, že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nedodá tyto doklady</w:t>
      </w:r>
      <w:r w:rsidRPr="00067D70">
        <w:rPr>
          <w:rFonts w:ascii="Calibri" w:hAnsi="Calibri" w:cs="Calibri"/>
        </w:rPr>
        <w:t xml:space="preserve">: </w:t>
      </w:r>
      <w:r w:rsidR="00E44966" w:rsidRPr="00067D70">
        <w:rPr>
          <w:rFonts w:ascii="Calibri" w:hAnsi="Calibri" w:cs="Calibri"/>
        </w:rPr>
        <w:t xml:space="preserve">návody, záruční listy, příp. další platnými předpisy požadovaná osvědčení o schválení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</w:t>
      </w:r>
      <w:r w:rsidRPr="00067D70">
        <w:rPr>
          <w:rFonts w:ascii="Calibri" w:hAnsi="Calibri" w:cs="Calibri"/>
        </w:rPr>
        <w:t xml:space="preserve">a </w:t>
      </w:r>
      <w:r w:rsidR="00E44966" w:rsidRPr="00067D70">
        <w:rPr>
          <w:rFonts w:ascii="Calibri" w:hAnsi="Calibri" w:cs="Calibri"/>
        </w:rPr>
        <w:t>to vše v českém jazyce</w:t>
      </w:r>
      <w:r w:rsidRPr="00067D70">
        <w:rPr>
          <w:rFonts w:ascii="Calibri" w:hAnsi="Calibri" w:cs="Calibri"/>
        </w:rPr>
        <w:t>.</w:t>
      </w:r>
    </w:p>
    <w:p w14:paraId="0D7A245B" w14:textId="451DE65C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Vlastnické právo k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předmětu</w:t>
      </w:r>
      <w:r w:rsidRPr="00067D70">
        <w:rPr>
          <w:rFonts w:ascii="Calibri" w:hAnsi="Calibri" w:cs="Calibri"/>
        </w:rPr>
        <w:t xml:space="preserve"> této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přechází na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jeho převzetím </w:t>
      </w:r>
      <w:r w:rsidRPr="00067D70">
        <w:rPr>
          <w:rFonts w:ascii="Calibri" w:hAnsi="Calibri" w:cs="Calibri"/>
        </w:rPr>
        <w:t>a</w:t>
      </w:r>
      <w:r w:rsidR="00E44966" w:rsidRPr="00067D70">
        <w:rPr>
          <w:rFonts w:ascii="Calibri" w:hAnsi="Calibri" w:cs="Calibri"/>
        </w:rPr>
        <w:t xml:space="preserve"> potvrzením </w:t>
      </w:r>
      <w:r w:rsidR="000025C4">
        <w:rPr>
          <w:rFonts w:ascii="Calibri" w:hAnsi="Calibri" w:cs="Calibri"/>
        </w:rPr>
        <w:t>předávacího protokolu</w:t>
      </w:r>
      <w:r w:rsidR="00E44966" w:rsidRPr="00067D70">
        <w:rPr>
          <w:rFonts w:ascii="Calibri" w:hAnsi="Calibri" w:cs="Calibri"/>
        </w:rPr>
        <w:t>.</w:t>
      </w:r>
    </w:p>
    <w:p w14:paraId="21D17E64" w14:textId="77777777" w:rsidR="00A33A53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7CEA992B" w14:textId="77777777" w:rsidR="00E44966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7. MAJETKOVÉ SANKCE</w:t>
      </w:r>
    </w:p>
    <w:p w14:paraId="4F02F477" w14:textId="77777777" w:rsidR="00A33A53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F695E29" w14:textId="4B0D1B98" w:rsidR="00A33A53" w:rsidRPr="00067D70" w:rsidRDefault="00A33A53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7.1</w:t>
      </w:r>
      <w:r w:rsidR="00FB21D9"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="00FB21D9"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povinen zaplatit </w:t>
      </w:r>
      <w:r w:rsidR="00FB21D9"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F53C0E">
        <w:rPr>
          <w:rFonts w:ascii="Calibri" w:hAnsi="Calibri" w:cs="Calibri"/>
        </w:rPr>
        <w:t>5</w:t>
      </w:r>
      <w:r w:rsidR="00E44966" w:rsidRPr="00702445">
        <w:rPr>
          <w:rFonts w:ascii="Calibri" w:hAnsi="Calibri" w:cs="Calibri"/>
        </w:rPr>
        <w:t>0</w:t>
      </w:r>
      <w:r w:rsidR="00DB09AB">
        <w:rPr>
          <w:rFonts w:ascii="Calibri" w:hAnsi="Calibri" w:cs="Calibri"/>
        </w:rPr>
        <w:t xml:space="preserve"> EUR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484E181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zboží objednateli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40 dnů se považuje za podstatné porušení smlouvy.</w:t>
      </w:r>
    </w:p>
    <w:p w14:paraId="76FE47D2" w14:textId="0E615BA4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, </w:t>
      </w:r>
      <w:r w:rsidR="00E44966" w:rsidRPr="00067D70">
        <w:rPr>
          <w:rFonts w:ascii="Calibri" w:hAnsi="Calibri" w:cs="Calibri"/>
        </w:rPr>
        <w:t xml:space="preserve">je povinen zaplatit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F53C0E">
        <w:rPr>
          <w:rFonts w:ascii="Calibri" w:hAnsi="Calibri" w:cs="Calibri"/>
        </w:rPr>
        <w:t>5</w:t>
      </w:r>
      <w:r w:rsidR="00E44966" w:rsidRPr="00067D70">
        <w:rPr>
          <w:rFonts w:ascii="Calibri" w:hAnsi="Calibri" w:cs="Calibri"/>
        </w:rPr>
        <w:t xml:space="preserve">0 </w:t>
      </w:r>
      <w:r w:rsidR="00F53C0E">
        <w:rPr>
          <w:rFonts w:ascii="Calibri" w:hAnsi="Calibri" w:cs="Calibri"/>
        </w:rPr>
        <w:t>EUR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141648F7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20 dnů se považuje za podstatné porušení smlouvy.</w:t>
      </w:r>
    </w:p>
    <w:p w14:paraId="35F9E101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</w:t>
      </w:r>
      <w:r w:rsidR="00E44966" w:rsidRPr="00067D70">
        <w:rPr>
          <w:rFonts w:ascii="Calibri" w:hAnsi="Calibri" w:cs="Calibri"/>
        </w:rPr>
        <w:t xml:space="preserve"> v prodlení s úhradou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proti sjednanému termínu je povinen zaplatit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hotoviteli</w:t>
      </w:r>
      <w:r w:rsidR="00E44966" w:rsidRPr="00067D70">
        <w:rPr>
          <w:rFonts w:ascii="Calibri" w:hAnsi="Calibri" w:cs="Calibri"/>
        </w:rPr>
        <w:t xml:space="preserve"> úrok z prodlení ve výši 0,05</w:t>
      </w:r>
      <w:r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% z dlužné částky za každý i započatý den prodlení.</w:t>
      </w:r>
    </w:p>
    <w:p w14:paraId="4E39C2D2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Strana povinná je povinna uhradit vyúčtované smluvní pokuty či úrok z prodlení </w:t>
      </w:r>
      <w:r w:rsidRPr="00067D70">
        <w:rPr>
          <w:rFonts w:ascii="Calibri" w:hAnsi="Calibri" w:cs="Calibri"/>
          <w:snapToGrid w:val="0"/>
        </w:rPr>
        <w:t xml:space="preserve">dle tohoto článku </w:t>
      </w:r>
      <w:r w:rsidR="00E44966" w:rsidRPr="00067D70">
        <w:rPr>
          <w:rFonts w:ascii="Calibri" w:hAnsi="Calibri" w:cs="Calibri"/>
          <w:snapToGrid w:val="0"/>
        </w:rPr>
        <w:t>nejpozději do 30 dnů od dne obdržení příslušného vyúčtování</w:t>
      </w:r>
      <w:r w:rsidR="00E44966" w:rsidRPr="00067D70">
        <w:rPr>
          <w:rFonts w:ascii="Calibri" w:hAnsi="Calibri" w:cs="Calibri"/>
        </w:rPr>
        <w:t>.</w:t>
      </w:r>
    </w:p>
    <w:p w14:paraId="18F3DBDE" w14:textId="3B02CC00" w:rsidR="00E44966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Zaplacením smluvní pokuty není dotčen nárok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o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bjednatele</w:t>
      </w:r>
      <w:r w:rsidR="00E44966" w:rsidRPr="00067D70">
        <w:rPr>
          <w:rFonts w:ascii="Calibri" w:hAnsi="Calibri" w:cs="Calibri"/>
          <w:snapToGrid w:val="0"/>
        </w:rPr>
        <w:t xml:space="preserve"> na náhradu škody způsobené mu porušením povinnosti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z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hotovitele</w:t>
      </w:r>
      <w:r w:rsidR="00E44966" w:rsidRPr="00067D70">
        <w:rPr>
          <w:rFonts w:ascii="Calibri" w:hAnsi="Calibri" w:cs="Calibri"/>
          <w:snapToGrid w:val="0"/>
        </w:rPr>
        <w:t>, na niž se smluvní pokuta vztahuje</w:t>
      </w:r>
      <w:r w:rsidR="00E44966" w:rsidRPr="00067D70">
        <w:rPr>
          <w:rFonts w:ascii="Calibri" w:hAnsi="Calibri" w:cs="Calibri"/>
        </w:rPr>
        <w:t>.</w:t>
      </w:r>
    </w:p>
    <w:p w14:paraId="7558EF9E" w14:textId="77777777" w:rsidR="00CF69B1" w:rsidRPr="00067D70" w:rsidRDefault="00CF69B1" w:rsidP="00FB21D9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5E468480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52560CD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lastRenderedPageBreak/>
        <w:t>8. ZÁRUKA ZA JAKOST</w:t>
      </w:r>
    </w:p>
    <w:p w14:paraId="4A36CAD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30FE821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poskytuje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záruku za jakost a prohlašuje, že dodané zboží bude po celou záruční dobu plně způsobilé pro použití ke smluvenému i obvyklému účelu a že si po celou záruční dobu zachová smluvené i obvyklé vlastnosti. Poskytnutím záruky za jakost není vyloučena zákonná odpovědnost prodávajícího za vady.</w:t>
      </w:r>
    </w:p>
    <w:p w14:paraId="614615C8" w14:textId="30105A98" w:rsidR="00567FAB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8.2</w:t>
      </w:r>
      <w:r w:rsidRPr="00067D70">
        <w:rPr>
          <w:rFonts w:ascii="Calibri" w:hAnsi="Calibri" w:cs="Calibri"/>
        </w:rPr>
        <w:tab/>
      </w:r>
      <w:r w:rsidR="00567FAB" w:rsidRPr="00567FAB">
        <w:rPr>
          <w:rFonts w:ascii="Calibri" w:hAnsi="Calibri" w:cs="Calibri"/>
        </w:rPr>
        <w:t xml:space="preserve">Záruční lhůta na zboží poskytnutá </w:t>
      </w:r>
      <w:r w:rsidR="00567FAB" w:rsidRPr="00567FAB">
        <w:rPr>
          <w:rFonts w:ascii="Calibri" w:hAnsi="Calibri" w:cs="Calibri"/>
          <w:b/>
          <w:bCs/>
          <w:i/>
          <w:iCs/>
        </w:rPr>
        <w:t>zhotovitelem</w:t>
      </w:r>
      <w:r w:rsidR="00567FAB" w:rsidRPr="00567FAB">
        <w:rPr>
          <w:rFonts w:ascii="Calibri" w:hAnsi="Calibri" w:cs="Calibri"/>
        </w:rPr>
        <w:t xml:space="preserve"> se sjednává v délce lhůty poskytnuté výrobcem, nejméně však v </w:t>
      </w:r>
      <w:r w:rsidR="00567FAB" w:rsidRPr="00093B16">
        <w:rPr>
          <w:rFonts w:ascii="Calibri" w:hAnsi="Calibri" w:cs="Calibri"/>
        </w:rPr>
        <w:t xml:space="preserve">délce </w:t>
      </w:r>
      <w:r w:rsidR="00093B16" w:rsidRPr="00093B16">
        <w:rPr>
          <w:rFonts w:ascii="Calibri" w:hAnsi="Calibri" w:cs="Calibri"/>
        </w:rPr>
        <w:t>24</w:t>
      </w:r>
      <w:r w:rsidR="00567FAB" w:rsidRPr="00093B16">
        <w:rPr>
          <w:rFonts w:ascii="Calibri" w:hAnsi="Calibri" w:cs="Calibri"/>
        </w:rPr>
        <w:t xml:space="preserve"> měsíců, ode dne</w:t>
      </w:r>
      <w:r w:rsidR="00567FAB" w:rsidRPr="00567FAB">
        <w:rPr>
          <w:rFonts w:ascii="Calibri" w:hAnsi="Calibri" w:cs="Calibri"/>
        </w:rPr>
        <w:t xml:space="preserve"> dodání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a předání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</w:t>
      </w:r>
      <w:r w:rsidR="00567FAB" w:rsidRPr="00567FAB">
        <w:rPr>
          <w:rFonts w:ascii="Calibri" w:hAnsi="Calibri" w:cs="Calibri"/>
          <w:b/>
          <w:bCs/>
          <w:i/>
          <w:iCs/>
        </w:rPr>
        <w:t>objednateli</w:t>
      </w:r>
    </w:p>
    <w:p w14:paraId="01A767E9" w14:textId="30933300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uplatnit zjištěné vady kdykoliv v době trvání záruční doby, a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to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bez ohledu na to, kdy byly vady zjištěny.</w:t>
      </w:r>
    </w:p>
    <w:p w14:paraId="0E49F4F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vady písemně reklamovat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bez zbytečného odkladu po jejich zjištění. Oznámení (reklamaci) odešle na adresu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uvedenou ve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s</w:t>
      </w:r>
      <w:r w:rsidR="00E44966" w:rsidRPr="00067D70">
        <w:rPr>
          <w:rFonts w:ascii="Calibri" w:hAnsi="Calibri" w:cs="Calibri"/>
          <w:b/>
          <w:bCs/>
          <w:i/>
          <w:iCs/>
        </w:rPr>
        <w:t>mlouvě</w:t>
      </w:r>
      <w:r w:rsidR="00E44966" w:rsidRPr="00067D70">
        <w:rPr>
          <w:rFonts w:ascii="Calibri" w:hAnsi="Calibri" w:cs="Calibri"/>
        </w:rPr>
        <w:t xml:space="preserve">. V reklamaci musí být vady popsány nebo uvedeno jak se projevují. Dále v reklamaci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uvede, jakým způsobem požaduje sjednat nápravu.</w:t>
      </w:r>
    </w:p>
    <w:p w14:paraId="46477EB9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má právo zvolit si způsob odstranění vady některou z následujících možností:</w:t>
      </w:r>
    </w:p>
    <w:p w14:paraId="3FD56021" w14:textId="5D02081E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odstranitelné vady odstraněním vady opravou dodaného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="001875FF">
        <w:rPr>
          <w:rFonts w:ascii="Calibri" w:hAnsi="Calibri" w:cs="Calibri"/>
        </w:rPr>
        <w:t xml:space="preserve">. V tomto případě si </w:t>
      </w:r>
      <w:r w:rsidR="001875FF" w:rsidRPr="001875FF">
        <w:rPr>
          <w:rFonts w:ascii="Calibri" w:hAnsi="Calibri" w:cs="Calibri"/>
          <w:b/>
          <w:bCs/>
          <w:i/>
          <w:iCs/>
        </w:rPr>
        <w:t>objednatel</w:t>
      </w:r>
      <w:r w:rsidR="001875FF">
        <w:rPr>
          <w:rFonts w:ascii="Calibri" w:hAnsi="Calibri" w:cs="Calibri"/>
        </w:rPr>
        <w:t xml:space="preserve"> zvolí způsob odstranění vady ještě před vypršením lhůty dle odst. 7.4</w:t>
      </w:r>
      <w:r w:rsidR="00DB20FE" w:rsidRPr="00067D70">
        <w:rPr>
          <w:rFonts w:ascii="Calibri" w:hAnsi="Calibri" w:cs="Calibri"/>
        </w:rPr>
        <w:t>;</w:t>
      </w:r>
      <w:r w:rsidRPr="00067D70">
        <w:rPr>
          <w:rFonts w:ascii="Calibri" w:hAnsi="Calibri" w:cs="Calibri"/>
        </w:rPr>
        <w:t xml:space="preserve"> </w:t>
      </w:r>
    </w:p>
    <w:p w14:paraId="77D596C5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 případě neodstranitelné vady, pro kterou nelze zboží řádně užívat</w:t>
      </w:r>
      <w:r w:rsidR="00DB20FE" w:rsidRPr="00067D70">
        <w:rPr>
          <w:rFonts w:ascii="Calibri" w:hAnsi="Calibri" w:cs="Calibri"/>
        </w:rPr>
        <w:t>,</w:t>
      </w:r>
      <w:r w:rsidRPr="00067D70">
        <w:rPr>
          <w:rFonts w:ascii="Calibri" w:hAnsi="Calibri" w:cs="Calibri"/>
        </w:rPr>
        <w:t xml:space="preserve"> dodáním nového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bez vady nebo dodáním chybějící části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nebo může objednatel odstoupit od smlouvy</w:t>
      </w:r>
      <w:r w:rsidR="00DB20FE" w:rsidRPr="00067D70">
        <w:rPr>
          <w:rFonts w:ascii="Calibri" w:hAnsi="Calibri" w:cs="Calibri"/>
        </w:rPr>
        <w:t>.</w:t>
      </w:r>
    </w:p>
    <w:p w14:paraId="5805FA07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Reklamaci lze uplatnit nejpozději do posledního dne záruční lhůty, přičemž i reklamace odeslaná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bjednatelem</w:t>
      </w:r>
      <w:r w:rsidR="00E44966" w:rsidRPr="00067D70">
        <w:rPr>
          <w:rFonts w:ascii="Calibri" w:hAnsi="Calibri" w:cs="Calibri"/>
        </w:rPr>
        <w:t xml:space="preserve"> v poslední den záruční lhůty se považuje za včas uplatněnou.</w:t>
      </w:r>
    </w:p>
    <w:p w14:paraId="7855BF1F" w14:textId="2B9CF74F" w:rsidR="00DB20FE" w:rsidRPr="004D7281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8.7</w:t>
      </w:r>
      <w:r w:rsidRPr="00067D70">
        <w:rPr>
          <w:rFonts w:ascii="Calibri" w:hAnsi="Calibri" w:cs="Calibri"/>
        </w:rPr>
        <w:tab/>
      </w:r>
      <w:r w:rsidR="004D7281" w:rsidRPr="00E6426F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je povinen zahájit práce na odstranění vad dodaného </w:t>
      </w:r>
      <w:r w:rsidR="004D7281" w:rsidRPr="004D7281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do 24 hodin, vždy </w:t>
      </w:r>
      <w:r w:rsidR="004D7281">
        <w:rPr>
          <w:rFonts w:ascii="Calibri" w:hAnsi="Calibri" w:cs="Calibri"/>
        </w:rPr>
        <w:t>od okamžiku</w:t>
      </w:r>
      <w:r w:rsidR="004D7281" w:rsidRPr="004D7281">
        <w:rPr>
          <w:rFonts w:ascii="Calibri" w:hAnsi="Calibri" w:cs="Calibri"/>
        </w:rPr>
        <w:t xml:space="preserve"> obdržení reklamace, pokud se </w:t>
      </w:r>
      <w:r w:rsidR="004D7281" w:rsidRPr="00E6426F">
        <w:rPr>
          <w:rFonts w:ascii="Calibri" w:hAnsi="Calibri" w:cs="Calibri"/>
          <w:b/>
          <w:bCs/>
          <w:i/>
          <w:iCs/>
        </w:rPr>
        <w:t>smluvní strany</w:t>
      </w:r>
      <w:r w:rsidR="004D7281" w:rsidRPr="004D7281">
        <w:rPr>
          <w:rFonts w:ascii="Calibri" w:hAnsi="Calibri" w:cs="Calibri"/>
        </w:rPr>
        <w:t xml:space="preserve"> písemně nedohodnou jinak. Zahájit odstraňování reklamované vady je </w:t>
      </w:r>
      <w:r w:rsidR="004D7281" w:rsidRPr="004D7281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povinen na místě, kde se </w:t>
      </w:r>
      <w:r w:rsidR="004D7281" w:rsidRPr="00E6426F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nachází, pokud se </w:t>
      </w:r>
      <w:r w:rsidR="004D7281" w:rsidRPr="004D7281">
        <w:rPr>
          <w:rFonts w:ascii="Calibri" w:hAnsi="Calibri" w:cs="Calibri"/>
          <w:b/>
          <w:bCs/>
          <w:i/>
          <w:iCs/>
        </w:rPr>
        <w:t>smluvní strany</w:t>
      </w:r>
      <w:r w:rsidR="004D7281">
        <w:rPr>
          <w:rFonts w:ascii="Calibri" w:hAnsi="Calibri" w:cs="Calibri"/>
        </w:rPr>
        <w:t xml:space="preserve"> nedohodnou jinak.</w:t>
      </w:r>
    </w:p>
    <w:p w14:paraId="0C920DA3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zajišťovat záruční a pozáruční servis </w:t>
      </w:r>
      <w:r w:rsidRPr="00067D70">
        <w:rPr>
          <w:rFonts w:ascii="Calibri" w:hAnsi="Calibri" w:cs="Calibri"/>
        </w:rPr>
        <w:t>předmětu této</w:t>
      </w:r>
      <w:r w:rsidRPr="00067D70">
        <w:rPr>
          <w:rFonts w:ascii="Calibri" w:hAnsi="Calibri" w:cs="Calibri"/>
          <w:b/>
          <w:bCs/>
          <w:i/>
          <w:iCs/>
        </w:rPr>
        <w:t xml:space="preserve"> smlouvy</w:t>
      </w:r>
      <w:r w:rsidR="00E44966" w:rsidRPr="00067D70">
        <w:rPr>
          <w:rFonts w:ascii="Calibri" w:hAnsi="Calibri" w:cs="Calibri"/>
        </w:rPr>
        <w:t xml:space="preserve"> a garantuje dostupnost servisu a plného sortimentu náhradních dílů minimálně po dobu 10 let od dodání předmětu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618097C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</w:rPr>
      </w:pPr>
    </w:p>
    <w:p w14:paraId="1D4AFBEB" w14:textId="77777777" w:rsidR="00E44966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9. ZMĚNA SMLOUVY</w:t>
      </w:r>
    </w:p>
    <w:p w14:paraId="60AF254F" w14:textId="77777777" w:rsidR="00DB20FE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A3737B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Jakákoliv změna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musí mít písemnou formu a musí být podepsána osobami oprávněnými </w:t>
      </w:r>
      <w:r w:rsidRPr="00067D70">
        <w:rPr>
          <w:rFonts w:ascii="Calibri" w:hAnsi="Calibri" w:cs="Calibri"/>
        </w:rPr>
        <w:t xml:space="preserve">jednat a podepisovat se </w:t>
      </w:r>
      <w:r w:rsidR="00E44966" w:rsidRPr="00067D70">
        <w:rPr>
          <w:rFonts w:ascii="Calibri" w:hAnsi="Calibri" w:cs="Calibri"/>
        </w:rPr>
        <w:t xml:space="preserve">za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</w:t>
      </w:r>
      <w:r w:rsidR="00E44966"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nebo osobami jimi zmocněnými.</w:t>
      </w:r>
    </w:p>
    <w:p w14:paraId="73615685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se sjednávají jako dodatek ke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 xml:space="preserve"> s číselným označením podle pořadového čísla příslušné 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784133DC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786F6F6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10. ODSTOUPENÍ OD SMLOUVY</w:t>
      </w:r>
    </w:p>
    <w:p w14:paraId="66111B87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959FFE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10.1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nebo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mají právo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odstoupit v případech stanovených touto smlouvou nebo zákonem.</w:t>
      </w:r>
    </w:p>
    <w:p w14:paraId="4CBB3668" w14:textId="4CB19EAA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10.2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je oprávněn odstoupit od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, poruší-li zhotovitel podstatným způsobem </w:t>
      </w:r>
      <w:r w:rsidR="00E44966" w:rsidRPr="00067D70">
        <w:rPr>
          <w:rFonts w:ascii="Calibri" w:hAnsi="Calibri" w:cs="Calibri"/>
          <w:b/>
          <w:i/>
          <w:iCs/>
        </w:rPr>
        <w:t>smlouvu</w:t>
      </w:r>
      <w:r w:rsidR="00E44966" w:rsidRPr="00067D70">
        <w:rPr>
          <w:rFonts w:ascii="Calibri" w:hAnsi="Calibri" w:cs="Calibri"/>
          <w:bCs/>
        </w:rPr>
        <w:t>,</w:t>
      </w:r>
      <w:r w:rsidR="00D06C1B" w:rsidRPr="00067D70">
        <w:rPr>
          <w:rFonts w:ascii="Calibri" w:hAnsi="Calibri" w:cs="Calibri"/>
          <w:bCs/>
        </w:rPr>
        <w:t xml:space="preserve"> tj.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zejména:</w:t>
      </w:r>
    </w:p>
    <w:p w14:paraId="4523066D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vstoupí do likvidace</w:t>
      </w:r>
      <w:r w:rsidR="00D06C1B" w:rsidRPr="00067D70">
        <w:rPr>
          <w:rFonts w:ascii="Calibri" w:hAnsi="Calibri" w:cs="Calibri"/>
          <w:bCs/>
        </w:rPr>
        <w:t>;</w:t>
      </w:r>
    </w:p>
    <w:p w14:paraId="6BBA6AD9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 xml:space="preserve">na </w:t>
      </w:r>
      <w:r w:rsidRPr="00067D70">
        <w:rPr>
          <w:rFonts w:ascii="Calibri" w:hAnsi="Calibri" w:cs="Calibri"/>
          <w:b/>
          <w:i/>
          <w:iCs/>
        </w:rPr>
        <w:t>zhotovitele</w:t>
      </w:r>
      <w:r w:rsidRPr="00067D70">
        <w:rPr>
          <w:rFonts w:ascii="Calibri" w:hAnsi="Calibri" w:cs="Calibri"/>
          <w:bCs/>
        </w:rPr>
        <w:t xml:space="preserve"> je v</w:t>
      </w:r>
      <w:r w:rsidRPr="00067D70">
        <w:rPr>
          <w:rFonts w:ascii="Calibri" w:hAnsi="Calibri" w:cs="Calibri"/>
        </w:rPr>
        <w:t>yhlášen konkurz</w:t>
      </w:r>
      <w:r w:rsidR="00D06C1B" w:rsidRPr="00067D70">
        <w:rPr>
          <w:rFonts w:ascii="Calibri" w:hAnsi="Calibri" w:cs="Calibri"/>
        </w:rPr>
        <w:t>;</w:t>
      </w:r>
    </w:p>
    <w:p w14:paraId="69A1EC35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zanedbává nebo porušuje své povinnosti smluvené v této </w:t>
      </w:r>
      <w:r w:rsidRPr="00067D70">
        <w:rPr>
          <w:rFonts w:ascii="Calibri" w:hAnsi="Calibri" w:cs="Calibri"/>
          <w:b/>
          <w:i/>
          <w:iCs/>
        </w:rPr>
        <w:t>smlouvě</w:t>
      </w:r>
      <w:r w:rsidR="00D06C1B" w:rsidRPr="00067D70">
        <w:rPr>
          <w:rFonts w:ascii="Calibri" w:hAnsi="Calibri" w:cs="Calibri"/>
          <w:bCs/>
        </w:rPr>
        <w:t>.</w:t>
      </w:r>
    </w:p>
    <w:p w14:paraId="03EFA452" w14:textId="513C462A" w:rsidR="00D06C1B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10.3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Odstoupením od smlouvy je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odejmuto právo dále provádět dodávku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aniž by jej toto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odstoupení zprošťovalo jakýchkoliv jeho závazků nebo povinností podle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 nebo povinností respektovat práva, která byla </w:t>
      </w:r>
      <w:r w:rsidR="00E44966" w:rsidRPr="00067D70">
        <w:rPr>
          <w:rFonts w:ascii="Calibri" w:hAnsi="Calibri" w:cs="Calibri"/>
          <w:b/>
          <w:i/>
          <w:iCs/>
        </w:rPr>
        <w:t>objednateli</w:t>
      </w:r>
      <w:r w:rsidR="00E44966" w:rsidRPr="00067D70">
        <w:rPr>
          <w:rFonts w:ascii="Calibri" w:hAnsi="Calibri" w:cs="Calibri"/>
          <w:bCs/>
        </w:rPr>
        <w:t xml:space="preserve"> v souladu se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udělena. V případě odstoupení </w:t>
      </w:r>
      <w:r w:rsidR="00E44966" w:rsidRPr="00067D70">
        <w:rPr>
          <w:rFonts w:ascii="Calibri" w:hAnsi="Calibri" w:cs="Calibri"/>
          <w:bCs/>
        </w:rPr>
        <w:lastRenderedPageBreak/>
        <w:t>od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smlouvy nezanikají zejména ustanovení smlouvy upravující záruku za jakost a smluvní pokuty za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nezahájení odstraňování vady a za neodstranění vady. Záruční lhůta v tomto případě začíná běžet účinností odstoupení.</w:t>
      </w:r>
    </w:p>
    <w:p w14:paraId="1B7F82F5" w14:textId="63877BFF" w:rsidR="00E44966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10.4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Po odstoupení od smlouvy provedou </w:t>
      </w:r>
      <w:r w:rsidR="00E44966" w:rsidRPr="00067D70">
        <w:rPr>
          <w:rFonts w:ascii="Calibri" w:hAnsi="Calibri" w:cs="Calibri"/>
          <w:b/>
          <w:i/>
          <w:iCs/>
        </w:rPr>
        <w:t>smluvní strany</w:t>
      </w:r>
      <w:r w:rsidR="00E44966" w:rsidRPr="00067D70">
        <w:rPr>
          <w:rFonts w:ascii="Calibri" w:hAnsi="Calibri" w:cs="Calibri"/>
          <w:bCs/>
        </w:rPr>
        <w:t xml:space="preserve"> prověrku dosud provedených dodávek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čemž vyhotoví protokol, který podepíší a ve kterém budou uvedeny veškeré práce a dodávky, které byly provedeny ve sjednané kvalitě a v souladu s touto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a které tudíž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převezme a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uhradí, a práce a dodávky, které mají vady a které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uhradí až po odstranění těchto vad v určené přiměřené lhůtě. O odstranění vad bude vyhotoven zápis, který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potvrdí, odpovídá-li skutečnosti. Nejsou-li vady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 v </w:t>
      </w:r>
      <w:r w:rsidR="00E44966" w:rsidRPr="00067D70">
        <w:rPr>
          <w:rFonts w:ascii="Calibri" w:hAnsi="Calibri" w:cs="Calibri"/>
          <w:b/>
          <w:i/>
          <w:iCs/>
        </w:rPr>
        <w:t>objednatelem</w:t>
      </w:r>
      <w:r w:rsidR="00E44966" w:rsidRPr="00067D70">
        <w:rPr>
          <w:rFonts w:ascii="Calibri" w:hAnsi="Calibri" w:cs="Calibri"/>
          <w:bCs/>
        </w:rPr>
        <w:t xml:space="preserve"> určené lhůtě odstraněny, ztrácí </w:t>
      </w:r>
      <w:r w:rsidR="00E44966" w:rsidRPr="00067D70">
        <w:rPr>
          <w:rFonts w:ascii="Calibri" w:hAnsi="Calibri" w:cs="Calibri"/>
          <w:b/>
          <w:i/>
          <w:iCs/>
        </w:rPr>
        <w:t>zhotovitel</w:t>
      </w:r>
      <w:r w:rsidR="00E44966" w:rsidRPr="00067D70">
        <w:rPr>
          <w:rFonts w:ascii="Calibri" w:hAnsi="Calibri" w:cs="Calibri"/>
          <w:bCs/>
        </w:rPr>
        <w:t xml:space="preserve"> právo na jejich úhradu.</w:t>
      </w:r>
    </w:p>
    <w:p w14:paraId="74D1660D" w14:textId="77777777" w:rsidR="0029208F" w:rsidRPr="00067D70" w:rsidRDefault="0029208F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0A6FCE27" w14:textId="77777777" w:rsidR="00E44966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11. DALŠÍ UJEDNÁNÍ</w:t>
      </w:r>
    </w:p>
    <w:p w14:paraId="7E445B32" w14:textId="77777777" w:rsidR="00D06C1B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1F6B93BD" w14:textId="2ECC32F2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</w:t>
      </w:r>
      <w:r w:rsidRPr="00067D70">
        <w:rPr>
          <w:rFonts w:ascii="Calibri" w:hAnsi="Calibri" w:cs="Calibri"/>
        </w:rPr>
        <w:tab/>
      </w:r>
      <w:r w:rsidR="00E44966" w:rsidRPr="00EA5BBA">
        <w:rPr>
          <w:rFonts w:asciiTheme="minorHAnsi" w:hAnsiTheme="minorHAnsi" w:cstheme="minorHAnsi"/>
        </w:rPr>
        <w:t>Projekt „</w:t>
      </w:r>
      <w:r w:rsidR="001916F5" w:rsidRPr="001916F5">
        <w:rPr>
          <w:rFonts w:asciiTheme="minorHAnsi" w:hAnsiTheme="minorHAnsi" w:cstheme="minorHAnsi"/>
          <w:color w:val="222222"/>
        </w:rPr>
        <w:t>Úsporná energetická opatření v rámci výrobního procesu ve společnosti PAŇÁK PLASTY s.r.o.</w:t>
      </w:r>
      <w:r w:rsidR="00E44966" w:rsidRPr="00EA5BBA">
        <w:rPr>
          <w:rFonts w:asciiTheme="minorHAnsi" w:hAnsiTheme="minorHAnsi" w:cstheme="minorHAnsi"/>
        </w:rPr>
        <w:t>“ je spolufinancován</w:t>
      </w:r>
      <w:r w:rsidR="00E44966" w:rsidRPr="00067D70">
        <w:rPr>
          <w:rFonts w:ascii="Calibri" w:hAnsi="Calibri" w:cs="Calibri"/>
        </w:rPr>
        <w:t xml:space="preserve"> ze zdrojů Operačního programu Podnikání a inovace pro konkurenceschopnost (</w:t>
      </w:r>
      <w:r w:rsidRPr="00067D70">
        <w:rPr>
          <w:rFonts w:ascii="Calibri" w:hAnsi="Calibri" w:cs="Calibri"/>
        </w:rPr>
        <w:t xml:space="preserve">dále jen </w:t>
      </w:r>
      <w:r w:rsidR="00E44966" w:rsidRPr="00067D70">
        <w:rPr>
          <w:rFonts w:ascii="Calibri" w:hAnsi="Calibri" w:cs="Calibri"/>
          <w:b/>
          <w:bCs/>
          <w:i/>
          <w:iCs/>
        </w:rPr>
        <w:t>OP PIK</w:t>
      </w:r>
      <w:r w:rsidR="00E44966" w:rsidRPr="00067D70">
        <w:rPr>
          <w:rFonts w:ascii="Calibri" w:hAnsi="Calibri" w:cs="Calibri"/>
        </w:rPr>
        <w:t>).</w:t>
      </w:r>
    </w:p>
    <w:p w14:paraId="7D0F75D3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před podpisem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řádně a s nejlepší péčí zkontrolovat veškeré informace týkající se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vyžádat si vyjasnění případných nejasností a zjistit veškeré podrobnosti týkající se povahy a proveditelnosti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zkontrolovat, že předané doklady jsou úplné pro řádné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55281A62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upozorňuje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zhotovitele</w:t>
      </w:r>
      <w:r w:rsidR="00E44966" w:rsidRPr="00067D70">
        <w:rPr>
          <w:rFonts w:ascii="Calibri" w:eastAsia="MS Mincho" w:hAnsi="Calibri" w:cs="Calibri"/>
        </w:rPr>
        <w:t xml:space="preserve">, že předmět veřejné zakázky bude realizován pouze v případě přidělení dotace ze strany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OP PIK</w:t>
      </w:r>
      <w:r w:rsidR="00E44966" w:rsidRPr="00067D70">
        <w:rPr>
          <w:rFonts w:ascii="Calibri" w:eastAsia="MS Mincho" w:hAnsi="Calibri" w:cs="Calibri"/>
        </w:rPr>
        <w:t xml:space="preserve">. Pokud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dotaci neobdrží,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předmět veřejné zakázky nebo jeho část nemusí realizovat a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 základě odstoupení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pozbude platnosti bez jakéhokoliv finančního či jiného nároku, vyjma nároku za dosud provedené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7E890FD1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vznikne povinnost na </w:t>
      </w:r>
      <w:r w:rsidRPr="00067D70">
        <w:rPr>
          <w:rFonts w:ascii="Calibri" w:hAnsi="Calibri" w:cs="Calibri"/>
        </w:rPr>
        <w:t>p</w:t>
      </w:r>
      <w:r w:rsidR="00E44966" w:rsidRPr="00067D70">
        <w:rPr>
          <w:rFonts w:ascii="Calibri" w:hAnsi="Calibri" w:cs="Calibri"/>
        </w:rPr>
        <w:t xml:space="preserve">ublicitu projektu dle požadavků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, fondů či jiných orgánů mající vliv na </w:t>
      </w:r>
      <w:r w:rsidRPr="00067D70">
        <w:rPr>
          <w:rFonts w:ascii="Calibri" w:hAnsi="Calibri" w:cs="Calibri"/>
        </w:rPr>
        <w:t>výběrové</w:t>
      </w:r>
      <w:r w:rsidR="00E44966" w:rsidRPr="00067D70">
        <w:rPr>
          <w:rFonts w:ascii="Calibri" w:hAnsi="Calibri" w:cs="Calibri"/>
        </w:rPr>
        <w:t xml:space="preserve"> řízení</w:t>
      </w:r>
      <w:r w:rsidRPr="00067D70">
        <w:rPr>
          <w:rFonts w:ascii="Calibri" w:hAnsi="Calibri" w:cs="Calibri"/>
        </w:rPr>
        <w:t>,</w:t>
      </w:r>
      <w:r w:rsidR="00E44966" w:rsidRPr="00067D70">
        <w:rPr>
          <w:rFonts w:ascii="Calibri" w:hAnsi="Calibri" w:cs="Calibri"/>
        </w:rPr>
        <w:t xml:space="preserve"> je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</w:t>
      </w:r>
      <w:r w:rsidR="00E44966" w:rsidRPr="00067D70">
        <w:rPr>
          <w:rFonts w:ascii="Calibri" w:hAnsi="Calibri" w:cs="Calibri"/>
        </w:rPr>
        <w:t xml:space="preserve"> povinen postupovat v souladu s těmito požadavky.</w:t>
      </w:r>
    </w:p>
    <w:p w14:paraId="6B30CC8B" w14:textId="4C375F60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osobou povinnou spolupůsobit při výkonu finanční kontroly v souladu s</w:t>
      </w:r>
      <w:r w:rsidRPr="00067D70">
        <w:rPr>
          <w:rFonts w:ascii="Calibri" w:hAnsi="Calibri" w:cs="Calibri"/>
        </w:rPr>
        <w:t xml:space="preserve"> ustanovením </w:t>
      </w:r>
      <w:r w:rsidR="00E44966" w:rsidRPr="00067D70">
        <w:rPr>
          <w:rFonts w:ascii="Calibri" w:hAnsi="Calibri" w:cs="Calibri"/>
        </w:rPr>
        <w:t>§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2</w:t>
      </w:r>
      <w:r w:rsidR="000224DC"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 xml:space="preserve">písm. </w:t>
      </w:r>
      <w:r w:rsidR="00E44966" w:rsidRPr="00067D70">
        <w:rPr>
          <w:rFonts w:ascii="Calibri" w:hAnsi="Calibri" w:cs="Calibri"/>
        </w:rPr>
        <w:t>e)</w:t>
      </w:r>
      <w:r w:rsidRPr="00067D70">
        <w:rPr>
          <w:rFonts w:ascii="Calibri" w:hAnsi="Calibri" w:cs="Calibri"/>
        </w:rPr>
        <w:t xml:space="preserve"> z</w:t>
      </w:r>
      <w:r w:rsidRPr="00D06C1B">
        <w:rPr>
          <w:rFonts w:ascii="Calibri" w:hAnsi="Calibri" w:cs="Calibri"/>
        </w:rPr>
        <w:t>ákona č. 320/2001 Sb., o finanční kontrole ve veřejné správě a o změně některých zákonů (zákon o finanční kontrole), ve znění pozdějších předpisů.</w:t>
      </w:r>
    </w:p>
    <w:p w14:paraId="4A23E802" w14:textId="71E3F02A" w:rsidR="006C17A4" w:rsidRPr="00067D70" w:rsidRDefault="00D06C1B" w:rsidP="006C17A4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11.6</w:t>
      </w:r>
      <w:r w:rsidRPr="00067D70">
        <w:rPr>
          <w:rFonts w:ascii="Calibri" w:hAnsi="Calibri" w:cs="Calibri"/>
        </w:rPr>
        <w:tab/>
      </w:r>
      <w:r w:rsidR="00970CFA" w:rsidRPr="00067D70">
        <w:rPr>
          <w:rFonts w:ascii="Calibri" w:hAnsi="Calibri" w:cs="Calibri"/>
          <w:b/>
          <w:bCs/>
          <w:i/>
          <w:iCs/>
        </w:rPr>
        <w:t>Objednatel</w:t>
      </w:r>
      <w:r w:rsidR="00970CFA" w:rsidRPr="00067D70">
        <w:rPr>
          <w:rFonts w:ascii="Calibri" w:hAnsi="Calibri" w:cs="Calibri"/>
        </w:rPr>
        <w:t xml:space="preserve"> nesmí umožnit podstatnou změnu závazku ze </w:t>
      </w:r>
      <w:r w:rsidR="00970CFA" w:rsidRPr="00067D70">
        <w:rPr>
          <w:rFonts w:ascii="Calibri" w:hAnsi="Calibri" w:cs="Calibri"/>
          <w:b/>
          <w:bCs/>
          <w:i/>
          <w:iCs/>
        </w:rPr>
        <w:t>smlouvy</w:t>
      </w:r>
      <w:r w:rsidR="00970CFA" w:rsidRPr="00067D70">
        <w:rPr>
          <w:rFonts w:ascii="Calibri" w:hAnsi="Calibri" w:cs="Calibri"/>
        </w:rPr>
        <w:t xml:space="preserve"> dle </w:t>
      </w:r>
      <w:r w:rsidR="00970CFA">
        <w:rPr>
          <w:rFonts w:ascii="Calibri" w:hAnsi="Calibri" w:cs="Calibri"/>
        </w:rPr>
        <w:t>„Pravidla </w:t>
      </w:r>
      <w:r w:rsidR="00970CFA" w:rsidRPr="006C17A4">
        <w:rPr>
          <w:rFonts w:ascii="Calibri" w:hAnsi="Calibri" w:cs="Calibri"/>
        </w:rPr>
        <w:t>pro</w:t>
      </w:r>
      <w:r w:rsidR="00970CFA">
        <w:rPr>
          <w:rFonts w:ascii="Calibri" w:hAnsi="Calibri" w:cs="Calibri"/>
        </w:rPr>
        <w:t> </w:t>
      </w:r>
      <w:r w:rsidR="00970CFA" w:rsidRPr="006C17A4">
        <w:rPr>
          <w:rFonts w:ascii="Calibri" w:hAnsi="Calibri" w:cs="Calibri"/>
        </w:rPr>
        <w:t>výběr dodavatelů a postup dle pravidel nebo zákona č. 134/2016 sb., o zadávání veřejných zakázek“, které vydalo Ministerstvo průmyslu a obchodu České republiky, Sekce fondů EU – Řídící orgán OP P</w:t>
      </w:r>
      <w:r w:rsidR="00970CFA">
        <w:rPr>
          <w:rFonts w:ascii="Calibri" w:hAnsi="Calibri" w:cs="Calibri"/>
        </w:rPr>
        <w:t>IK</w:t>
      </w:r>
      <w:r w:rsidR="00970CFA" w:rsidRPr="006C17A4">
        <w:rPr>
          <w:rFonts w:ascii="Calibri" w:hAnsi="Calibri" w:cs="Calibri"/>
        </w:rPr>
        <w:t xml:space="preserve">, </w:t>
      </w:r>
      <w:r w:rsidR="00970CFA" w:rsidRPr="000224DC">
        <w:rPr>
          <w:rFonts w:ascii="Calibri" w:hAnsi="Calibri" w:cs="Calibri"/>
        </w:rPr>
        <w:t xml:space="preserve">platnými </w:t>
      </w:r>
      <w:r w:rsidR="00970CFA">
        <w:rPr>
          <w:rFonts w:ascii="Calibri" w:hAnsi="Calibri" w:cs="Calibri"/>
        </w:rPr>
        <w:t>a</w:t>
      </w:r>
      <w:r w:rsidR="00970CFA" w:rsidRPr="000224DC">
        <w:rPr>
          <w:rFonts w:ascii="Calibri" w:hAnsi="Calibri" w:cs="Calibri"/>
        </w:rPr>
        <w:t xml:space="preserve"> účinnými od </w:t>
      </w:r>
      <w:r w:rsidR="00970CFA">
        <w:rPr>
          <w:rFonts w:ascii="Calibri" w:hAnsi="Calibri" w:cs="Calibri"/>
        </w:rPr>
        <w:t>28</w:t>
      </w:r>
      <w:r w:rsidR="00970CFA" w:rsidRPr="000224DC">
        <w:rPr>
          <w:rFonts w:ascii="Calibri" w:hAnsi="Calibri" w:cs="Calibri"/>
        </w:rPr>
        <w:t xml:space="preserve">. </w:t>
      </w:r>
      <w:r w:rsidR="00970CFA">
        <w:rPr>
          <w:rFonts w:ascii="Calibri" w:hAnsi="Calibri" w:cs="Calibri"/>
        </w:rPr>
        <w:t>3</w:t>
      </w:r>
      <w:r w:rsidR="00970CFA" w:rsidRPr="000224DC">
        <w:rPr>
          <w:rFonts w:ascii="Calibri" w:hAnsi="Calibri" w:cs="Calibri"/>
        </w:rPr>
        <w:t>. 202</w:t>
      </w:r>
      <w:r w:rsidR="00970CFA">
        <w:rPr>
          <w:rFonts w:ascii="Calibri" w:hAnsi="Calibri" w:cs="Calibri"/>
        </w:rPr>
        <w:t>2</w:t>
      </w:r>
      <w:r w:rsidR="00970CFA" w:rsidRPr="00067D70">
        <w:rPr>
          <w:rFonts w:ascii="Calibri" w:hAnsi="Calibri" w:cs="Calibri"/>
        </w:rPr>
        <w:t>. Za podstatnou změnu závazku ze</w:t>
      </w:r>
      <w:r w:rsidR="00970CFA">
        <w:rPr>
          <w:rFonts w:ascii="Calibri" w:hAnsi="Calibri" w:cs="Calibri"/>
        </w:rPr>
        <w:t> </w:t>
      </w:r>
      <w:r w:rsidR="00970CFA" w:rsidRPr="00067D70">
        <w:rPr>
          <w:rFonts w:ascii="Calibri" w:hAnsi="Calibri" w:cs="Calibri"/>
          <w:b/>
          <w:bCs/>
          <w:i/>
          <w:iCs/>
        </w:rPr>
        <w:t>smlouvy</w:t>
      </w:r>
      <w:r w:rsidR="00970CFA" w:rsidRPr="00067D70">
        <w:rPr>
          <w:rFonts w:ascii="Calibri" w:hAnsi="Calibri" w:cs="Calibri"/>
        </w:rPr>
        <w:t xml:space="preserve"> na zakázku se nepovažuje změna v souladu s</w:t>
      </w:r>
      <w:r w:rsidR="00970CFA">
        <w:rPr>
          <w:rFonts w:ascii="Calibri" w:hAnsi="Calibri" w:cs="Calibri"/>
        </w:rPr>
        <w:t>e</w:t>
      </w:r>
      <w:r w:rsidR="00970CFA" w:rsidRPr="00067D70">
        <w:rPr>
          <w:rFonts w:ascii="Calibri" w:hAnsi="Calibri" w:cs="Calibri"/>
        </w:rPr>
        <w:t xml:space="preserve"> zmíněnými pravidl</w:t>
      </w:r>
      <w:r w:rsidR="00970CFA">
        <w:rPr>
          <w:rFonts w:ascii="Calibri" w:hAnsi="Calibri" w:cs="Calibri"/>
        </w:rPr>
        <w:t>y</w:t>
      </w:r>
      <w:r w:rsidR="00970CFA" w:rsidRPr="00067D70">
        <w:rPr>
          <w:rFonts w:ascii="Calibri" w:hAnsi="Calibri" w:cs="Calibri"/>
        </w:rPr>
        <w:t>.</w:t>
      </w:r>
    </w:p>
    <w:p w14:paraId="5E8863C6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je povinen uchovávat veškeré doklady související s dodávkou zboží a jeho financováním.</w:t>
      </w:r>
      <w:r w:rsidR="00E44966" w:rsidRPr="00067D70">
        <w:rPr>
          <w:rFonts w:ascii="Calibri" w:hAnsi="Calibri" w:cs="Calibri"/>
        </w:rPr>
        <w:t xml:space="preserve"> Zhotovitel je povinen umožnit osobám oprávněným k výkonu (tj. Objednatel, Poskytovatel dotace, Nejvyšší kontrolní úřad, Finanční úřad a další kontrolní orgány či instituce) kontroly provést kontrolu všech dokladů souvisejících s plněním této smlouvy a příslušným výběrovým řízením.</w:t>
      </w:r>
    </w:p>
    <w:p w14:paraId="316894F9" w14:textId="6152A94F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Právní vztahy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 xml:space="preserve"> založené touto </w:t>
      </w:r>
      <w:r w:rsidR="00E44966" w:rsidRPr="00067D70">
        <w:rPr>
          <w:rFonts w:ascii="Calibri" w:hAnsi="Calibri" w:cs="Calibri"/>
          <w:b/>
          <w:bCs/>
          <w:i/>
          <w:iCs/>
        </w:rPr>
        <w:t>smlouvu</w:t>
      </w:r>
      <w:r w:rsidR="00E44966" w:rsidRPr="00067D70">
        <w:rPr>
          <w:rFonts w:ascii="Calibri" w:hAnsi="Calibri" w:cs="Calibri"/>
        </w:rPr>
        <w:t xml:space="preserve"> se řídí českým právním řádem.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se zavazují, že spory vyplývající z realizace, výkladu nebo ukončení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budou řešit přednostně smírnou cestou. Pokud </w:t>
      </w:r>
      <w:r w:rsidR="00E44966" w:rsidRPr="00067D70">
        <w:rPr>
          <w:rFonts w:ascii="Calibri" w:hAnsi="Calibri" w:cs="Calibri"/>
          <w:b/>
          <w:bCs/>
          <w:i/>
          <w:iCs/>
        </w:rPr>
        <w:t>strany</w:t>
      </w:r>
      <w:r w:rsidR="00E44966" w:rsidRPr="00067D70">
        <w:rPr>
          <w:rFonts w:ascii="Calibri" w:hAnsi="Calibri" w:cs="Calibri"/>
        </w:rPr>
        <w:t xml:space="preserve"> nedojdou ke smírnému řešení a nedosáhnou v přiměřené dlouhé době vzájemné dohody, je kterákoliv ze </w:t>
      </w:r>
      <w:r w:rsidR="00E44966" w:rsidRPr="00067D70">
        <w:rPr>
          <w:rFonts w:ascii="Calibri" w:hAnsi="Calibri" w:cs="Calibri"/>
          <w:b/>
          <w:bCs/>
          <w:i/>
          <w:iCs/>
        </w:rPr>
        <w:t>stran</w:t>
      </w:r>
      <w:r w:rsidR="00E44966" w:rsidRPr="00067D70">
        <w:rPr>
          <w:rFonts w:ascii="Calibri" w:hAnsi="Calibri" w:cs="Calibri"/>
        </w:rPr>
        <w:t xml:space="preserve"> oprávněna podat návrh, aby spor řešil věcně a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místně příslušný soud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>.</w:t>
      </w:r>
    </w:p>
    <w:p w14:paraId="1427D978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11.9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  <w:iCs/>
        </w:rPr>
        <w:t xml:space="preserve"> je vyhotovena ve dvou stejnopisech, z nichž každá ze </w:t>
      </w:r>
      <w:r w:rsidR="00E44966" w:rsidRPr="00067D70">
        <w:rPr>
          <w:rFonts w:ascii="Calibri" w:hAnsi="Calibri" w:cs="Calibri"/>
          <w:b/>
          <w:bCs/>
          <w:i/>
        </w:rPr>
        <w:t>smluvních stran</w:t>
      </w:r>
      <w:r w:rsidR="00E44966" w:rsidRPr="00067D70">
        <w:rPr>
          <w:rFonts w:ascii="Calibri" w:hAnsi="Calibri" w:cs="Calibri"/>
          <w:iCs/>
        </w:rPr>
        <w:t xml:space="preserve"> obdrží po jednom výtisku.</w:t>
      </w:r>
    </w:p>
    <w:p w14:paraId="57CE8F3C" w14:textId="77777777" w:rsidR="00E44966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11.10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nabývá platnosti dnem podpisu obou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>.</w:t>
      </w:r>
    </w:p>
    <w:p w14:paraId="7DEEB95F" w14:textId="77777777" w:rsidR="0090179E" w:rsidRPr="00374EBA" w:rsidRDefault="0090179E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4A4A62BB" w14:textId="77777777" w:rsidR="0090179E" w:rsidRDefault="0090179E" w:rsidP="0090179E">
      <w:pPr>
        <w:pStyle w:val="Text11"/>
        <w:keepNext w:val="0"/>
        <w:widowControl w:val="0"/>
        <w:spacing w:before="0" w:after="0"/>
        <w:ind w:left="0"/>
        <w:rPr>
          <w:rFonts w:ascii="Calibri" w:hAnsi="Calibr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5234"/>
      </w:tblGrid>
      <w:tr w:rsidR="0090179E" w:rsidRPr="008157BA" w14:paraId="07B82E40" w14:textId="77777777" w:rsidTr="00B5754C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7C06" w14:textId="77777777" w:rsidR="0090179E" w:rsidRPr="00067D70" w:rsidRDefault="0090179E" w:rsidP="00B5754C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lastRenderedPageBreak/>
              <w:t>V _____________ dne _____________</w:t>
            </w:r>
          </w:p>
          <w:p w14:paraId="6734AEB8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5DFE6213" w14:textId="03055609" w:rsidR="00DA1C36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6469CF46" w14:textId="77777777" w:rsidR="00DA1C36" w:rsidRPr="00067D70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3C17B28D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4D46673A" w14:textId="511852D7" w:rsidR="00DA5F6A" w:rsidRPr="00A20050" w:rsidRDefault="009B239D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highlight w:val="yellow"/>
              </w:rPr>
            </w:pPr>
            <w:r w:rsidRPr="009B239D">
              <w:rPr>
                <w:rStyle w:val="FontStyle24"/>
                <w:rFonts w:asciiTheme="minorHAnsi" w:hAnsiTheme="minorHAnsi" w:cstheme="minorHAnsi"/>
                <w:sz w:val="24"/>
                <w:szCs w:val="24"/>
              </w:rPr>
              <w:t>František Křenek</w:t>
            </w:r>
            <w:r w:rsidR="00DA5F6A" w:rsidRPr="00A20050">
              <w:rPr>
                <w:rStyle w:val="FontStyle24"/>
                <w:rFonts w:ascii="Calibri" w:hAnsi="Calibri" w:cs="Calibri"/>
                <w:sz w:val="24"/>
                <w:szCs w:val="24"/>
              </w:rPr>
              <w:t>, jednatel</w:t>
            </w:r>
          </w:p>
          <w:p w14:paraId="0E07BCB1" w14:textId="2B9A36DB" w:rsidR="00DA1C36" w:rsidRDefault="009B239D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 xml:space="preserve">PAŇÁK PLASTY </w:t>
            </w:r>
            <w:r w:rsidR="00DA1C36" w:rsidRPr="00DA1C3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</w:t>
            </w:r>
            <w:r w:rsidR="00C224E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="00DA1C36" w:rsidRPr="00DA1C3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r.o.</w:t>
            </w:r>
          </w:p>
          <w:p w14:paraId="2A44E891" w14:textId="6DEBE6F2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BA46" w14:textId="77777777" w:rsidR="0090179E" w:rsidRPr="00067D70" w:rsidRDefault="0090179E" w:rsidP="0090179E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3AE8E0BA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0B3D3CBD" w14:textId="089924AD" w:rsidR="00DA1C36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7620B6CB" w14:textId="77777777" w:rsidR="00DA1C36" w:rsidRPr="00067D70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530B7D83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7ADAFAD4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  <w:highlight w:val="cyan"/>
              </w:rPr>
              <w:t>………………………………</w:t>
            </w:r>
          </w:p>
          <w:p w14:paraId="3DD59AF7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A6CAA0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zhotovitel</w:t>
            </w:r>
          </w:p>
        </w:tc>
      </w:tr>
    </w:tbl>
    <w:p w14:paraId="21CFFC8B" w14:textId="1058ABD5" w:rsidR="00A66BEE" w:rsidRPr="00067D70" w:rsidRDefault="00A66BEE" w:rsidP="000213BB">
      <w:pPr>
        <w:pStyle w:val="Bezmezer"/>
        <w:jc w:val="both"/>
        <w:rPr>
          <w:rStyle w:val="FontStyle24"/>
          <w:rFonts w:ascii="Calibri" w:hAnsi="Calibri" w:cs="Calibri"/>
          <w:sz w:val="24"/>
          <w:szCs w:val="24"/>
        </w:rPr>
      </w:pPr>
    </w:p>
    <w:sectPr w:rsidR="00A66BEE" w:rsidRPr="00067D70" w:rsidSect="00945966">
      <w:headerReference w:type="default" r:id="rId7"/>
      <w:type w:val="continuous"/>
      <w:pgSz w:w="11909" w:h="16834"/>
      <w:pgMar w:top="1197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005F7" w14:textId="77777777" w:rsidR="006205DD" w:rsidRDefault="006205DD">
      <w:r>
        <w:separator/>
      </w:r>
    </w:p>
  </w:endnote>
  <w:endnote w:type="continuationSeparator" w:id="0">
    <w:p w14:paraId="0A792095" w14:textId="77777777" w:rsidR="006205DD" w:rsidRDefault="00620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97E59" w14:textId="77777777" w:rsidR="006205DD" w:rsidRDefault="006205DD">
      <w:r>
        <w:separator/>
      </w:r>
    </w:p>
  </w:footnote>
  <w:footnote w:type="continuationSeparator" w:id="0">
    <w:p w14:paraId="545B5EEF" w14:textId="77777777" w:rsidR="006205DD" w:rsidRDefault="00620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FA84B" w14:textId="5083A3EF" w:rsidR="000C229E" w:rsidRDefault="009D11F7" w:rsidP="000C229E">
    <w:pPr>
      <w:pStyle w:val="Zhlav"/>
      <w:jc w:val="right"/>
    </w:pPr>
    <w:r>
      <w:rPr>
        <w:noProof/>
      </w:rPr>
      <w:drawing>
        <wp:inline distT="0" distB="0" distL="0" distR="0" wp14:anchorId="45875DDF" wp14:editId="27D27949">
          <wp:extent cx="1762125" cy="552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8218F" w14:textId="77777777" w:rsidR="00945966" w:rsidRDefault="00945966" w:rsidP="000C229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6D90"/>
    <w:multiLevelType w:val="hybridMultilevel"/>
    <w:tmpl w:val="F15C1D52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81D"/>
    <w:multiLevelType w:val="hybridMultilevel"/>
    <w:tmpl w:val="AC5018BC"/>
    <w:lvl w:ilvl="0" w:tplc="1FE893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67F4"/>
    <w:multiLevelType w:val="hybridMultilevel"/>
    <w:tmpl w:val="72F6DCA8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685508"/>
    <w:multiLevelType w:val="hybridMultilevel"/>
    <w:tmpl w:val="0E9CDCDE"/>
    <w:lvl w:ilvl="0" w:tplc="642C69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D526E"/>
    <w:multiLevelType w:val="hybridMultilevel"/>
    <w:tmpl w:val="88524ECE"/>
    <w:lvl w:ilvl="0" w:tplc="E79AC67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97A2A1B"/>
    <w:multiLevelType w:val="singleLevel"/>
    <w:tmpl w:val="03E267B6"/>
    <w:lvl w:ilvl="0">
      <w:start w:val="1"/>
      <w:numFmt w:val="decimal"/>
      <w:lvlText w:val="4.%1."/>
      <w:legacy w:legacy="1" w:legacySpace="0" w:legacyIndent="707"/>
      <w:lvlJc w:val="left"/>
      <w:rPr>
        <w:rFonts w:ascii="Arial" w:hAnsi="Arial" w:cs="Arial" w:hint="default"/>
      </w:rPr>
    </w:lvl>
  </w:abstractNum>
  <w:abstractNum w:abstractNumId="8" w15:restartNumberingAfterBreak="0">
    <w:nsid w:val="6C913B51"/>
    <w:multiLevelType w:val="multilevel"/>
    <w:tmpl w:val="078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9" w15:restartNumberingAfterBreak="0">
    <w:nsid w:val="741E7E69"/>
    <w:multiLevelType w:val="singleLevel"/>
    <w:tmpl w:val="AFA6EAA8"/>
    <w:lvl w:ilvl="0">
      <w:start w:val="1"/>
      <w:numFmt w:val="decimal"/>
      <w:lvlText w:val="3.1.%1."/>
      <w:legacy w:legacy="1" w:legacySpace="0" w:legacyIndent="1071"/>
      <w:lvlJc w:val="left"/>
      <w:rPr>
        <w:rFonts w:ascii="Arial" w:hAnsi="Arial" w:cs="Arial" w:hint="default"/>
      </w:rPr>
    </w:lvl>
  </w:abstractNum>
  <w:num w:numId="1" w16cid:durableId="1136217505">
    <w:abstractNumId w:val="9"/>
  </w:num>
  <w:num w:numId="2" w16cid:durableId="50269742">
    <w:abstractNumId w:val="7"/>
  </w:num>
  <w:num w:numId="3" w16cid:durableId="226378593">
    <w:abstractNumId w:val="2"/>
  </w:num>
  <w:num w:numId="4" w16cid:durableId="49618954">
    <w:abstractNumId w:val="8"/>
  </w:num>
  <w:num w:numId="5" w16cid:durableId="2099596675">
    <w:abstractNumId w:val="4"/>
  </w:num>
  <w:num w:numId="6" w16cid:durableId="1139760034">
    <w:abstractNumId w:val="6"/>
  </w:num>
  <w:num w:numId="7" w16cid:durableId="1876042976">
    <w:abstractNumId w:val="0"/>
  </w:num>
  <w:num w:numId="8" w16cid:durableId="2107731263">
    <w:abstractNumId w:val="1"/>
  </w:num>
  <w:num w:numId="9" w16cid:durableId="906692127">
    <w:abstractNumId w:val="3"/>
  </w:num>
  <w:num w:numId="10" w16cid:durableId="1327225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04"/>
    <w:rsid w:val="000025C4"/>
    <w:rsid w:val="000213BB"/>
    <w:rsid w:val="000224DC"/>
    <w:rsid w:val="0002651B"/>
    <w:rsid w:val="00045DFC"/>
    <w:rsid w:val="00054E8D"/>
    <w:rsid w:val="00067D70"/>
    <w:rsid w:val="000845CC"/>
    <w:rsid w:val="000901A1"/>
    <w:rsid w:val="00093B16"/>
    <w:rsid w:val="000946D5"/>
    <w:rsid w:val="000A2557"/>
    <w:rsid w:val="000B5107"/>
    <w:rsid w:val="000C229E"/>
    <w:rsid w:val="000C55B0"/>
    <w:rsid w:val="000D07BD"/>
    <w:rsid w:val="000D6CCA"/>
    <w:rsid w:val="000E2CF1"/>
    <w:rsid w:val="000F4B6F"/>
    <w:rsid w:val="001045AB"/>
    <w:rsid w:val="00104A44"/>
    <w:rsid w:val="0010526A"/>
    <w:rsid w:val="00106B2A"/>
    <w:rsid w:val="00131725"/>
    <w:rsid w:val="0015139A"/>
    <w:rsid w:val="00160B9B"/>
    <w:rsid w:val="00167C29"/>
    <w:rsid w:val="001730D9"/>
    <w:rsid w:val="00181205"/>
    <w:rsid w:val="001875FF"/>
    <w:rsid w:val="001916F5"/>
    <w:rsid w:val="001B0A49"/>
    <w:rsid w:val="001B1303"/>
    <w:rsid w:val="001D3B8F"/>
    <w:rsid w:val="00212E39"/>
    <w:rsid w:val="00216035"/>
    <w:rsid w:val="00216B03"/>
    <w:rsid w:val="00220CAD"/>
    <w:rsid w:val="00221EB7"/>
    <w:rsid w:val="00224409"/>
    <w:rsid w:val="00227D7C"/>
    <w:rsid w:val="00230AF9"/>
    <w:rsid w:val="00232125"/>
    <w:rsid w:val="002665D0"/>
    <w:rsid w:val="00267854"/>
    <w:rsid w:val="00276799"/>
    <w:rsid w:val="0029208F"/>
    <w:rsid w:val="002A4404"/>
    <w:rsid w:val="002E506C"/>
    <w:rsid w:val="002F234F"/>
    <w:rsid w:val="002F49B3"/>
    <w:rsid w:val="002F54E7"/>
    <w:rsid w:val="00312990"/>
    <w:rsid w:val="003157A8"/>
    <w:rsid w:val="003369FF"/>
    <w:rsid w:val="00340062"/>
    <w:rsid w:val="00360384"/>
    <w:rsid w:val="00362F47"/>
    <w:rsid w:val="003849EE"/>
    <w:rsid w:val="003A3E98"/>
    <w:rsid w:val="003E0991"/>
    <w:rsid w:val="003F0B33"/>
    <w:rsid w:val="003F1514"/>
    <w:rsid w:val="004162E5"/>
    <w:rsid w:val="0042688E"/>
    <w:rsid w:val="0043620F"/>
    <w:rsid w:val="00452479"/>
    <w:rsid w:val="00456333"/>
    <w:rsid w:val="00463BFA"/>
    <w:rsid w:val="004769C3"/>
    <w:rsid w:val="004A74B0"/>
    <w:rsid w:val="004B67D3"/>
    <w:rsid w:val="004C3662"/>
    <w:rsid w:val="004D3E3A"/>
    <w:rsid w:val="004D7281"/>
    <w:rsid w:val="004E77D7"/>
    <w:rsid w:val="004F3988"/>
    <w:rsid w:val="00513FED"/>
    <w:rsid w:val="00533933"/>
    <w:rsid w:val="0055707A"/>
    <w:rsid w:val="00564BB7"/>
    <w:rsid w:val="00567FAB"/>
    <w:rsid w:val="00571EF8"/>
    <w:rsid w:val="00572827"/>
    <w:rsid w:val="00574EF7"/>
    <w:rsid w:val="0057571C"/>
    <w:rsid w:val="0058331D"/>
    <w:rsid w:val="0059717F"/>
    <w:rsid w:val="005A1214"/>
    <w:rsid w:val="005B20A2"/>
    <w:rsid w:val="005C20A5"/>
    <w:rsid w:val="00605D9D"/>
    <w:rsid w:val="00612B26"/>
    <w:rsid w:val="00613164"/>
    <w:rsid w:val="006205DD"/>
    <w:rsid w:val="006231AD"/>
    <w:rsid w:val="006408EE"/>
    <w:rsid w:val="00657A32"/>
    <w:rsid w:val="00663D7D"/>
    <w:rsid w:val="00665238"/>
    <w:rsid w:val="00693102"/>
    <w:rsid w:val="006B132A"/>
    <w:rsid w:val="006C17A4"/>
    <w:rsid w:val="006D2BB5"/>
    <w:rsid w:val="006D43BA"/>
    <w:rsid w:val="006D6F79"/>
    <w:rsid w:val="006F494D"/>
    <w:rsid w:val="00700754"/>
    <w:rsid w:val="00701737"/>
    <w:rsid w:val="00702445"/>
    <w:rsid w:val="0074049F"/>
    <w:rsid w:val="00742276"/>
    <w:rsid w:val="0074582A"/>
    <w:rsid w:val="00745CCF"/>
    <w:rsid w:val="007466AE"/>
    <w:rsid w:val="007609D2"/>
    <w:rsid w:val="007A1A39"/>
    <w:rsid w:val="007B0F13"/>
    <w:rsid w:val="007C3CD8"/>
    <w:rsid w:val="007E32DD"/>
    <w:rsid w:val="008112CA"/>
    <w:rsid w:val="008157BA"/>
    <w:rsid w:val="00832280"/>
    <w:rsid w:val="00841B24"/>
    <w:rsid w:val="00865F6E"/>
    <w:rsid w:val="008751F3"/>
    <w:rsid w:val="00886E62"/>
    <w:rsid w:val="008900BF"/>
    <w:rsid w:val="0089662F"/>
    <w:rsid w:val="008967E3"/>
    <w:rsid w:val="008A327F"/>
    <w:rsid w:val="008C660A"/>
    <w:rsid w:val="008D45B6"/>
    <w:rsid w:val="008F030D"/>
    <w:rsid w:val="008F26EA"/>
    <w:rsid w:val="0090179E"/>
    <w:rsid w:val="009043B0"/>
    <w:rsid w:val="00915F85"/>
    <w:rsid w:val="00916C31"/>
    <w:rsid w:val="00934C20"/>
    <w:rsid w:val="00944E4A"/>
    <w:rsid w:val="00945966"/>
    <w:rsid w:val="009560C7"/>
    <w:rsid w:val="00970CFA"/>
    <w:rsid w:val="009B05D5"/>
    <w:rsid w:val="009B239D"/>
    <w:rsid w:val="009D0246"/>
    <w:rsid w:val="009D11F7"/>
    <w:rsid w:val="00A032BD"/>
    <w:rsid w:val="00A03329"/>
    <w:rsid w:val="00A20050"/>
    <w:rsid w:val="00A30E72"/>
    <w:rsid w:val="00A33A53"/>
    <w:rsid w:val="00A53D6C"/>
    <w:rsid w:val="00A66BEE"/>
    <w:rsid w:val="00A80323"/>
    <w:rsid w:val="00A82448"/>
    <w:rsid w:val="00A86E9B"/>
    <w:rsid w:val="00AA0B17"/>
    <w:rsid w:val="00AA6B8A"/>
    <w:rsid w:val="00AD0EBD"/>
    <w:rsid w:val="00AE01C9"/>
    <w:rsid w:val="00AF58F0"/>
    <w:rsid w:val="00B03655"/>
    <w:rsid w:val="00B055BE"/>
    <w:rsid w:val="00B13295"/>
    <w:rsid w:val="00B25045"/>
    <w:rsid w:val="00B360A2"/>
    <w:rsid w:val="00B40F63"/>
    <w:rsid w:val="00B53C50"/>
    <w:rsid w:val="00B857E5"/>
    <w:rsid w:val="00B85C59"/>
    <w:rsid w:val="00B87044"/>
    <w:rsid w:val="00BA1C98"/>
    <w:rsid w:val="00BA1E84"/>
    <w:rsid w:val="00BA29EF"/>
    <w:rsid w:val="00BA2F10"/>
    <w:rsid w:val="00BB37D2"/>
    <w:rsid w:val="00BC7C0B"/>
    <w:rsid w:val="00BE4FFF"/>
    <w:rsid w:val="00BE5293"/>
    <w:rsid w:val="00C07359"/>
    <w:rsid w:val="00C15206"/>
    <w:rsid w:val="00C224E6"/>
    <w:rsid w:val="00C52713"/>
    <w:rsid w:val="00CE3351"/>
    <w:rsid w:val="00CE4D70"/>
    <w:rsid w:val="00CF69B1"/>
    <w:rsid w:val="00D00AD4"/>
    <w:rsid w:val="00D01856"/>
    <w:rsid w:val="00D06C1B"/>
    <w:rsid w:val="00D42D6A"/>
    <w:rsid w:val="00D453C0"/>
    <w:rsid w:val="00D45916"/>
    <w:rsid w:val="00D65742"/>
    <w:rsid w:val="00DA1C36"/>
    <w:rsid w:val="00DA5F6A"/>
    <w:rsid w:val="00DB09AB"/>
    <w:rsid w:val="00DB20FE"/>
    <w:rsid w:val="00DB5020"/>
    <w:rsid w:val="00DE2185"/>
    <w:rsid w:val="00DE21B5"/>
    <w:rsid w:val="00E23860"/>
    <w:rsid w:val="00E404AC"/>
    <w:rsid w:val="00E44966"/>
    <w:rsid w:val="00E6426F"/>
    <w:rsid w:val="00E70304"/>
    <w:rsid w:val="00E80A23"/>
    <w:rsid w:val="00E8265D"/>
    <w:rsid w:val="00E93C87"/>
    <w:rsid w:val="00EA5BBA"/>
    <w:rsid w:val="00EB06C6"/>
    <w:rsid w:val="00EB3184"/>
    <w:rsid w:val="00EB7204"/>
    <w:rsid w:val="00EC3DA5"/>
    <w:rsid w:val="00ED20E7"/>
    <w:rsid w:val="00EF44E8"/>
    <w:rsid w:val="00F1546D"/>
    <w:rsid w:val="00F16522"/>
    <w:rsid w:val="00F34FD9"/>
    <w:rsid w:val="00F35110"/>
    <w:rsid w:val="00F36959"/>
    <w:rsid w:val="00F44C5B"/>
    <w:rsid w:val="00F53C0E"/>
    <w:rsid w:val="00F53DFE"/>
    <w:rsid w:val="00F64691"/>
    <w:rsid w:val="00F7164E"/>
    <w:rsid w:val="00FA29B0"/>
    <w:rsid w:val="00FB21D9"/>
    <w:rsid w:val="00FE5A7A"/>
    <w:rsid w:val="00FE7C4B"/>
    <w:rsid w:val="00FF25AC"/>
    <w:rsid w:val="00FF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2D45811"/>
  <w14:defaultImageDpi w14:val="0"/>
  <w15:docId w15:val="{895986F3-CAE7-41B0-A63B-8BEDA56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4496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pPr>
      <w:spacing w:line="201" w:lineRule="exact"/>
    </w:pPr>
  </w:style>
  <w:style w:type="paragraph" w:customStyle="1" w:styleId="Style2">
    <w:name w:val="Style2"/>
    <w:basedOn w:val="Normln"/>
    <w:uiPriority w:val="99"/>
  </w:style>
  <w:style w:type="paragraph" w:customStyle="1" w:styleId="Style3">
    <w:name w:val="Style3"/>
    <w:basedOn w:val="Normln"/>
    <w:uiPriority w:val="99"/>
    <w:pPr>
      <w:spacing w:line="276" w:lineRule="exact"/>
    </w:pPr>
  </w:style>
  <w:style w:type="paragraph" w:customStyle="1" w:styleId="Style4">
    <w:name w:val="Style4"/>
    <w:basedOn w:val="Normln"/>
    <w:uiPriority w:val="99"/>
  </w:style>
  <w:style w:type="paragraph" w:customStyle="1" w:styleId="Style5">
    <w:name w:val="Style5"/>
    <w:basedOn w:val="Normln"/>
    <w:uiPriority w:val="99"/>
    <w:pPr>
      <w:spacing w:line="182" w:lineRule="exact"/>
    </w:pPr>
  </w:style>
  <w:style w:type="paragraph" w:customStyle="1" w:styleId="Style6">
    <w:name w:val="Style6"/>
    <w:basedOn w:val="Normln"/>
    <w:uiPriority w:val="99"/>
    <w:pPr>
      <w:spacing w:line="455" w:lineRule="exact"/>
      <w:ind w:hanging="1869"/>
    </w:pPr>
  </w:style>
  <w:style w:type="paragraph" w:customStyle="1" w:styleId="Style7">
    <w:name w:val="Style7"/>
    <w:basedOn w:val="Normln"/>
    <w:uiPriority w:val="99"/>
    <w:pPr>
      <w:spacing w:line="275" w:lineRule="exact"/>
      <w:jc w:val="both"/>
    </w:pPr>
  </w:style>
  <w:style w:type="paragraph" w:customStyle="1" w:styleId="Style8">
    <w:name w:val="Style8"/>
    <w:basedOn w:val="Normln"/>
    <w:uiPriority w:val="99"/>
  </w:style>
  <w:style w:type="paragraph" w:customStyle="1" w:styleId="Style9">
    <w:name w:val="Style9"/>
    <w:basedOn w:val="Normln"/>
    <w:uiPriority w:val="99"/>
    <w:pPr>
      <w:spacing w:line="274" w:lineRule="exact"/>
      <w:ind w:firstLine="690"/>
    </w:pPr>
  </w:style>
  <w:style w:type="paragraph" w:customStyle="1" w:styleId="Style10">
    <w:name w:val="Style10"/>
    <w:basedOn w:val="Normln"/>
    <w:uiPriority w:val="99"/>
  </w:style>
  <w:style w:type="paragraph" w:customStyle="1" w:styleId="Style11">
    <w:name w:val="Style11"/>
    <w:basedOn w:val="Normln"/>
    <w:uiPriority w:val="99"/>
    <w:pPr>
      <w:spacing w:line="271" w:lineRule="exact"/>
      <w:ind w:hanging="692"/>
      <w:jc w:val="both"/>
    </w:pPr>
  </w:style>
  <w:style w:type="paragraph" w:customStyle="1" w:styleId="Style12">
    <w:name w:val="Style12"/>
    <w:basedOn w:val="Normln"/>
    <w:uiPriority w:val="99"/>
  </w:style>
  <w:style w:type="paragraph" w:customStyle="1" w:styleId="Style13">
    <w:name w:val="Style13"/>
    <w:basedOn w:val="Normln"/>
    <w:uiPriority w:val="99"/>
    <w:pPr>
      <w:spacing w:line="276" w:lineRule="exact"/>
      <w:ind w:firstLine="714"/>
      <w:jc w:val="both"/>
    </w:pPr>
  </w:style>
  <w:style w:type="paragraph" w:customStyle="1" w:styleId="Style14">
    <w:name w:val="Style14"/>
    <w:basedOn w:val="Normln"/>
    <w:uiPriority w:val="99"/>
  </w:style>
  <w:style w:type="paragraph" w:customStyle="1" w:styleId="Style15">
    <w:name w:val="Style15"/>
    <w:basedOn w:val="Normln"/>
    <w:uiPriority w:val="99"/>
  </w:style>
  <w:style w:type="paragraph" w:customStyle="1" w:styleId="Style16">
    <w:name w:val="Style16"/>
    <w:basedOn w:val="Normln"/>
    <w:uiPriority w:val="99"/>
  </w:style>
  <w:style w:type="paragraph" w:customStyle="1" w:styleId="Style17">
    <w:name w:val="Style17"/>
    <w:basedOn w:val="Normln"/>
    <w:uiPriority w:val="99"/>
  </w:style>
  <w:style w:type="paragraph" w:customStyle="1" w:styleId="Style18">
    <w:name w:val="Style18"/>
    <w:basedOn w:val="Normln"/>
    <w:uiPriority w:val="99"/>
  </w:style>
  <w:style w:type="paragraph" w:customStyle="1" w:styleId="Style19">
    <w:name w:val="Style19"/>
    <w:basedOn w:val="Normln"/>
    <w:uiPriority w:val="99"/>
  </w:style>
  <w:style w:type="character" w:customStyle="1" w:styleId="FontStyle21">
    <w:name w:val="Font Style21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uiPriority w:val="99"/>
    <w:rPr>
      <w:rFonts w:ascii="Arial" w:hAnsi="Arial" w:cs="Arial"/>
      <w:sz w:val="14"/>
      <w:szCs w:val="14"/>
    </w:rPr>
  </w:style>
  <w:style w:type="character" w:customStyle="1" w:styleId="FontStyle23">
    <w:name w:val="Font Style23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24">
    <w:name w:val="Font Style24"/>
    <w:uiPriority w:val="99"/>
    <w:rPr>
      <w:rFonts w:ascii="Arial" w:hAnsi="Arial" w:cs="Arial"/>
      <w:sz w:val="22"/>
      <w:szCs w:val="22"/>
    </w:rPr>
  </w:style>
  <w:style w:type="character" w:customStyle="1" w:styleId="FontStyle25">
    <w:name w:val="Font Style25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Pr>
      <w:rFonts w:ascii="Arial" w:hAnsi="Arial" w:cs="Arial"/>
      <w:b/>
      <w:bCs/>
      <w:smallCaps/>
      <w:sz w:val="36"/>
      <w:szCs w:val="36"/>
    </w:rPr>
  </w:style>
  <w:style w:type="character" w:customStyle="1" w:styleId="FontStyle27">
    <w:name w:val="Font Style27"/>
    <w:uiPriority w:val="99"/>
    <w:rPr>
      <w:rFonts w:ascii="Arial" w:hAnsi="Arial" w:cs="Arial"/>
      <w:b/>
      <w:bCs/>
      <w:smallCaps/>
      <w:sz w:val="32"/>
      <w:szCs w:val="32"/>
    </w:rPr>
  </w:style>
  <w:style w:type="character" w:customStyle="1" w:styleId="FontStyle28">
    <w:name w:val="Font Style28"/>
    <w:uiPriority w:val="99"/>
    <w:rPr>
      <w:rFonts w:ascii="Calibri" w:hAnsi="Calibri" w:cs="Calibri"/>
      <w:b/>
      <w:bCs/>
      <w:spacing w:val="-20"/>
      <w:sz w:val="26"/>
      <w:szCs w:val="26"/>
    </w:rPr>
  </w:style>
  <w:style w:type="character" w:customStyle="1" w:styleId="FontStyle29">
    <w:name w:val="Font Style29"/>
    <w:uiPriority w:val="99"/>
    <w:rPr>
      <w:rFonts w:ascii="Calibri" w:hAnsi="Calibri" w:cs="Calibri"/>
      <w:b/>
      <w:bCs/>
      <w:spacing w:val="10"/>
      <w:sz w:val="38"/>
      <w:szCs w:val="38"/>
    </w:rPr>
  </w:style>
  <w:style w:type="character" w:customStyle="1" w:styleId="FontStyle30">
    <w:name w:val="Font Style30"/>
    <w:uiPriority w:val="99"/>
    <w:rPr>
      <w:rFonts w:ascii="Arial Black" w:hAnsi="Arial Black" w:cs="Arial Black"/>
      <w:spacing w:val="-10"/>
      <w:sz w:val="24"/>
      <w:szCs w:val="24"/>
    </w:rPr>
  </w:style>
  <w:style w:type="character" w:customStyle="1" w:styleId="FontStyle31">
    <w:name w:val="Font Style31"/>
    <w:uiPriority w:val="99"/>
    <w:rPr>
      <w:rFonts w:ascii="Arial" w:hAnsi="Arial" w:cs="Arial"/>
      <w:b/>
      <w:bCs/>
      <w:sz w:val="14"/>
      <w:szCs w:val="14"/>
    </w:rPr>
  </w:style>
  <w:style w:type="paragraph" w:styleId="Bezmezer">
    <w:name w:val="No Spacing"/>
    <w:uiPriority w:val="1"/>
    <w:qFormat/>
    <w:rsid w:val="004D3E3A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styleId="Hypertextovodkaz">
    <w:name w:val="Hyperlink"/>
    <w:uiPriority w:val="99"/>
    <w:unhideWhenUsed/>
    <w:rsid w:val="00513FED"/>
    <w:rPr>
      <w:rFonts w:cs="Times New Roman"/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13FED"/>
    <w:rPr>
      <w:rFonts w:cs="Times New Roman"/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C229E"/>
    <w:rPr>
      <w:rFonts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C229E"/>
    <w:rPr>
      <w:rFonts w:hAnsi="Arial" w:cs="Arial"/>
      <w:sz w:val="24"/>
      <w:szCs w:val="24"/>
    </w:rPr>
  </w:style>
  <w:style w:type="paragraph" w:customStyle="1" w:styleId="Text11">
    <w:name w:val="Text 1.1"/>
    <w:basedOn w:val="Normln"/>
    <w:qFormat/>
    <w:rsid w:val="00A66BEE"/>
    <w:pPr>
      <w:keepNext/>
      <w:widowControl/>
      <w:autoSpaceDE/>
      <w:autoSpaceDN/>
      <w:adjustRightInd/>
      <w:spacing w:before="120" w:after="120"/>
      <w:ind w:left="561"/>
      <w:jc w:val="both"/>
    </w:pPr>
    <w:rPr>
      <w:rFonts w:ascii="Times New Roman" w:hAnsi="Times New Roman" w:cs="Times New Roman"/>
      <w:sz w:val="22"/>
      <w:szCs w:val="20"/>
      <w:lang w:eastAsia="en-US"/>
    </w:rPr>
  </w:style>
  <w:style w:type="table" w:styleId="Mkatabulky">
    <w:name w:val="Table Grid"/>
    <w:basedOn w:val="Normlntabulka"/>
    <w:uiPriority w:val="59"/>
    <w:rsid w:val="00A6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717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Style65">
    <w:name w:val="Style65"/>
    <w:basedOn w:val="Normln"/>
    <w:uiPriority w:val="99"/>
    <w:rsid w:val="005A1214"/>
    <w:pPr>
      <w:spacing w:line="281" w:lineRule="exact"/>
      <w:ind w:firstLine="684"/>
      <w:jc w:val="both"/>
    </w:pPr>
  </w:style>
  <w:style w:type="character" w:customStyle="1" w:styleId="FontStyle201">
    <w:name w:val="Font Style201"/>
    <w:uiPriority w:val="99"/>
    <w:rsid w:val="005A1214"/>
    <w:rPr>
      <w:rFonts w:ascii="Arial" w:hAnsi="Arial" w:cs="Arial"/>
      <w:sz w:val="20"/>
      <w:szCs w:val="20"/>
    </w:rPr>
  </w:style>
  <w:style w:type="character" w:customStyle="1" w:styleId="Nadpis1Char">
    <w:name w:val="Nadpis 1 Char"/>
    <w:link w:val="Nadpis1"/>
    <w:rsid w:val="00E44966"/>
    <w:rPr>
      <w:rFonts w:hAnsi="Arial" w:cs="Arial"/>
      <w:b/>
      <w:bCs/>
      <w:sz w:val="24"/>
      <w:szCs w:val="24"/>
    </w:rPr>
  </w:style>
  <w:style w:type="paragraph" w:styleId="Zkladntext">
    <w:name w:val="Body Text"/>
    <w:basedOn w:val="Normln"/>
    <w:link w:val="ZkladntextChar"/>
    <w:rsid w:val="00E44966"/>
    <w:pPr>
      <w:widowControl/>
      <w:autoSpaceDE/>
      <w:autoSpaceDN/>
      <w:adjustRightInd/>
    </w:pPr>
    <w:rPr>
      <w:rFonts w:ascii="Times New Roman" w:hAnsi="Times New Roman" w:cs="Times New Roman"/>
      <w:snapToGrid w:val="0"/>
      <w:color w:val="000000"/>
      <w:szCs w:val="20"/>
    </w:rPr>
  </w:style>
  <w:style w:type="character" w:customStyle="1" w:styleId="ZkladntextChar">
    <w:name w:val="Základní text Char"/>
    <w:link w:val="Zkladntext"/>
    <w:rsid w:val="00E44966"/>
    <w:rPr>
      <w:rFonts w:ascii="Times New Roman" w:hAnsi="Times New Roman"/>
      <w:snapToGrid w:val="0"/>
      <w:color w:val="000000"/>
      <w:sz w:val="24"/>
    </w:rPr>
  </w:style>
  <w:style w:type="paragraph" w:customStyle="1" w:styleId="Smlouva">
    <w:name w:val="Smlouva"/>
    <w:rsid w:val="00E44966"/>
    <w:pPr>
      <w:widowControl w:val="0"/>
      <w:spacing w:after="120"/>
      <w:jc w:val="center"/>
    </w:pPr>
    <w:rPr>
      <w:rFonts w:ascii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E44966"/>
    <w:pPr>
      <w:numPr>
        <w:ilvl w:val="1"/>
        <w:numId w:val="5"/>
      </w:numPr>
      <w:jc w:val="both"/>
      <w:outlineLvl w:val="1"/>
    </w:pPr>
    <w:rPr>
      <w:rFonts w:ascii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E44966"/>
    <w:pPr>
      <w:widowControl/>
      <w:numPr>
        <w:numId w:val="5"/>
      </w:numPr>
      <w:autoSpaceDE/>
      <w:autoSpaceDN/>
      <w:adjustRightInd/>
      <w:spacing w:before="360" w:after="360"/>
      <w:jc w:val="center"/>
    </w:pPr>
    <w:rPr>
      <w:rFonts w:ascii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E44966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Import0">
    <w:name w:val="Import 0"/>
    <w:basedOn w:val="Normln"/>
    <w:rsid w:val="00E44966"/>
    <w:pPr>
      <w:widowControl/>
      <w:suppressAutoHyphens/>
      <w:autoSpaceDE/>
      <w:autoSpaceDN/>
      <w:adjustRightInd/>
      <w:spacing w:line="276" w:lineRule="auto"/>
    </w:pPr>
    <w:rPr>
      <w:rFonts w:ascii="Courier New" w:hAnsi="Courier New" w:cs="Times New Roman"/>
      <w:szCs w:val="20"/>
      <w:lang w:eastAsia="ar-SA"/>
    </w:rPr>
  </w:style>
  <w:style w:type="paragraph" w:customStyle="1" w:styleId="CharCharCharChar1CharCharCharCharCharChar">
    <w:name w:val="Char Char Char Char1 Char Char Char Char Char Char"/>
    <w:basedOn w:val="Normln"/>
    <w:rsid w:val="00E44966"/>
    <w:pPr>
      <w:widowControl/>
      <w:autoSpaceDE/>
      <w:autoSpaceDN/>
      <w:adjustRightInd/>
      <w:spacing w:after="160" w:line="240" w:lineRule="exact"/>
      <w:ind w:firstLine="576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">
    <w:name w:val="Char"/>
    <w:basedOn w:val="Normln"/>
    <w:rsid w:val="00E44966"/>
    <w:pPr>
      <w:widowControl/>
      <w:autoSpaceDE/>
      <w:autoSpaceDN/>
      <w:adjustRightInd/>
      <w:spacing w:after="160" w:line="240" w:lineRule="exact"/>
      <w:jc w:val="both"/>
    </w:pPr>
    <w:rPr>
      <w:rFonts w:ascii="Times New Roman Bold" w:hAnsi="Times New Roman Bold" w:cs="Times New Roman"/>
      <w:sz w:val="22"/>
      <w:szCs w:val="26"/>
      <w:lang w:val="sk-SK" w:eastAsia="en-US"/>
    </w:rPr>
  </w:style>
  <w:style w:type="character" w:customStyle="1" w:styleId="preformatted">
    <w:name w:val="preformatted"/>
    <w:rsid w:val="00E44966"/>
  </w:style>
  <w:style w:type="paragraph" w:customStyle="1" w:styleId="Normal1">
    <w:name w:val="Normal1"/>
    <w:basedOn w:val="Normln"/>
    <w:rsid w:val="0090179E"/>
    <w:pPr>
      <w:widowControl/>
      <w:suppressAutoHyphens/>
      <w:autoSpaceDE/>
      <w:autoSpaceDN/>
      <w:adjustRightInd/>
      <w:spacing w:line="210" w:lineRule="auto"/>
    </w:pPr>
    <w:rPr>
      <w:rFonts w:ascii="Times New Roman" w:hAnsi="Times New Roman" w:cs="Times New Roman"/>
      <w:szCs w:val="20"/>
    </w:rPr>
  </w:style>
  <w:style w:type="character" w:styleId="Siln">
    <w:name w:val="Strong"/>
    <w:basedOn w:val="Standardnpsmoodstavce"/>
    <w:uiPriority w:val="22"/>
    <w:qFormat/>
    <w:rsid w:val="00665238"/>
    <w:rPr>
      <w:b/>
      <w:bCs/>
    </w:rPr>
  </w:style>
  <w:style w:type="character" w:styleId="Zdraznn">
    <w:name w:val="Emphasis"/>
    <w:basedOn w:val="Standardnpsmoodstavce"/>
    <w:uiPriority w:val="20"/>
    <w:qFormat/>
    <w:rsid w:val="008F0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2871</Words>
  <Characters>16942</Characters>
  <Application>Microsoft Office Word</Application>
  <DocSecurity>0</DocSecurity>
  <Lines>141</Lines>
  <Paragraphs>39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Alexandr Kuckir</cp:lastModifiedBy>
  <cp:revision>2</cp:revision>
  <dcterms:created xsi:type="dcterms:W3CDTF">2023-02-15T17:06:00Z</dcterms:created>
  <dcterms:modified xsi:type="dcterms:W3CDTF">2023-02-15T17:06:00Z</dcterms:modified>
</cp:coreProperties>
</file>